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569D" w14:textId="77777777" w:rsidR="00145DFE" w:rsidRPr="00EE0CEE" w:rsidRDefault="00AB3C2C">
      <w:pPr>
        <w:spacing w:before="120" w:after="40"/>
        <w:jc w:val="center"/>
        <w:rPr>
          <w:lang w:val="en-US"/>
        </w:rPr>
      </w:pPr>
      <w:r>
        <w:rPr>
          <w:b/>
          <w:bCs/>
          <w:color w:val="1B3A57"/>
          <w:sz w:val="30"/>
          <w:szCs w:val="30"/>
        </w:rPr>
        <w:t>ΠΡΟΣΚΛΗΣΗ</w:t>
      </w:r>
      <w:r w:rsidRPr="00EE0CEE">
        <w:rPr>
          <w:b/>
          <w:bCs/>
          <w:color w:val="1B3A57"/>
          <w:sz w:val="30"/>
          <w:szCs w:val="30"/>
          <w:lang w:val="en-US"/>
        </w:rPr>
        <w:t xml:space="preserve"> </w:t>
      </w:r>
      <w:r>
        <w:rPr>
          <w:b/>
          <w:bCs/>
          <w:color w:val="1B3A57"/>
          <w:sz w:val="30"/>
          <w:szCs w:val="30"/>
        </w:rPr>
        <w:t>ΔΙΕΡΕΥΝΗΣΗΣ</w:t>
      </w:r>
      <w:r w:rsidRPr="00EE0CEE">
        <w:rPr>
          <w:b/>
          <w:bCs/>
          <w:color w:val="1B3A57"/>
          <w:sz w:val="30"/>
          <w:szCs w:val="30"/>
          <w:lang w:val="en-US"/>
        </w:rPr>
        <w:t xml:space="preserve"> </w:t>
      </w:r>
      <w:r>
        <w:rPr>
          <w:b/>
          <w:bCs/>
          <w:color w:val="1B3A57"/>
          <w:sz w:val="30"/>
          <w:szCs w:val="30"/>
        </w:rPr>
        <w:t>ΕΝΔΙΑΦΕΡΟΝΤΟΣ</w:t>
      </w:r>
    </w:p>
    <w:p w14:paraId="3C27A0D3" w14:textId="3FA3008D" w:rsidR="00145DFE" w:rsidRPr="00003550" w:rsidRDefault="00AB3C2C">
      <w:pPr>
        <w:spacing w:after="80"/>
        <w:jc w:val="center"/>
        <w:rPr>
          <w:lang w:val="en-GB"/>
        </w:rPr>
      </w:pPr>
      <w:r w:rsidRPr="00003550">
        <w:rPr>
          <w:b/>
          <w:bCs/>
          <w:i/>
          <w:iCs/>
          <w:color w:val="B8893A"/>
          <w:sz w:val="24"/>
          <w:szCs w:val="24"/>
          <w:lang w:val="en-GB"/>
        </w:rPr>
        <w:t>«</w:t>
      </w:r>
      <w:r w:rsidR="00003550">
        <w:rPr>
          <w:b/>
          <w:bCs/>
          <w:i/>
          <w:iCs/>
          <w:color w:val="B8893A"/>
          <w:sz w:val="24"/>
          <w:szCs w:val="24"/>
          <w:lang w:val="en-GB"/>
        </w:rPr>
        <w:t xml:space="preserve">The </w:t>
      </w:r>
      <w:r w:rsidRPr="00003550">
        <w:rPr>
          <w:b/>
          <w:bCs/>
          <w:i/>
          <w:iCs/>
          <w:color w:val="B8893A"/>
          <w:sz w:val="24"/>
          <w:szCs w:val="24"/>
          <w:lang w:val="en-GB"/>
        </w:rPr>
        <w:t>Flavours of Greece – Stockholm Greek Month»</w:t>
      </w:r>
    </w:p>
    <w:p w14:paraId="575185AF" w14:textId="77777777" w:rsidR="00145DFE" w:rsidRDefault="00AB3C2C">
      <w:pPr>
        <w:spacing w:after="60"/>
        <w:jc w:val="center"/>
      </w:pPr>
      <w:r>
        <w:rPr>
          <w:color w:val="1B3A57"/>
        </w:rPr>
        <w:t>2–30 Νοεμβρίου 2026 · Στοκχόλμη, Σουηδία</w:t>
      </w:r>
    </w:p>
    <w:p w14:paraId="6D826BE7" w14:textId="7DA21A76" w:rsidR="00145DFE" w:rsidRDefault="00AB3C2C">
      <w:pPr>
        <w:spacing w:after="220"/>
        <w:jc w:val="center"/>
        <w:rPr>
          <w:i/>
          <w:iCs/>
          <w:color w:val="777777"/>
          <w:sz w:val="19"/>
          <w:szCs w:val="19"/>
        </w:rPr>
      </w:pPr>
      <w:r>
        <w:rPr>
          <w:i/>
          <w:iCs/>
          <w:color w:val="777777"/>
          <w:sz w:val="19"/>
          <w:szCs w:val="19"/>
        </w:rPr>
        <w:t>Στοκχόλμη: αφετηρία &amp; κόμβος  →  Σουηδία (~10,5 εκατ. αγορά)  →  Σκανδιναβία &amp; Βαλτική</w:t>
      </w:r>
    </w:p>
    <w:p w14:paraId="4EDE1993" w14:textId="77777777" w:rsidR="002D3C83" w:rsidRDefault="002D3C83">
      <w:pPr>
        <w:spacing w:after="220"/>
        <w:jc w:val="center"/>
      </w:pPr>
    </w:p>
    <w:p w14:paraId="3F727B3F" w14:textId="39880E38" w:rsidR="00145DFE" w:rsidRDefault="00AB3C2C">
      <w:pPr>
        <w:spacing w:after="120" w:line="276" w:lineRule="auto"/>
        <w:jc w:val="both"/>
      </w:pPr>
      <w:r>
        <w:t>Αγαπητές επιχειρήσεις,</w:t>
      </w:r>
    </w:p>
    <w:p w14:paraId="339650D0" w14:textId="77777777" w:rsidR="002D3C83" w:rsidRDefault="002D3C83">
      <w:pPr>
        <w:spacing w:after="120" w:line="276" w:lineRule="auto"/>
        <w:jc w:val="both"/>
      </w:pPr>
    </w:p>
    <w:p w14:paraId="25EF0352" w14:textId="2F1B4DC6" w:rsidR="00145DFE" w:rsidRDefault="00DD2ADF">
      <w:pPr>
        <w:spacing w:after="120" w:line="276" w:lineRule="auto"/>
        <w:jc w:val="both"/>
      </w:pPr>
      <w:r>
        <w:rPr>
          <w:b/>
          <w:bCs/>
        </w:rPr>
        <w:t xml:space="preserve">Η Περιφέρεια </w:t>
      </w:r>
      <w:r w:rsidR="00754E14">
        <w:rPr>
          <w:b/>
          <w:bCs/>
        </w:rPr>
        <w:t>Ιονίων Νήσων</w:t>
      </w:r>
      <w:r w:rsidR="004B1A94">
        <w:rPr>
          <w:b/>
          <w:bCs/>
        </w:rPr>
        <w:t xml:space="preserve"> </w:t>
      </w:r>
      <w:r w:rsidR="00AB3C2C">
        <w:t>σας προσκαλ</w:t>
      </w:r>
      <w:r>
        <w:t>εί</w:t>
      </w:r>
      <w:r w:rsidR="00AB3C2C">
        <w:t xml:space="preserve"> να δηλώσετε ενδιαφέρον συμμετοχής στη δράση </w:t>
      </w:r>
      <w:r w:rsidR="00AB3C2C">
        <w:rPr>
          <w:b/>
          <w:bCs/>
        </w:rPr>
        <w:t>«</w:t>
      </w:r>
      <w:r w:rsidR="005502E8">
        <w:rPr>
          <w:b/>
          <w:bCs/>
          <w:lang w:val="en-GB"/>
        </w:rPr>
        <w:t>The</w:t>
      </w:r>
      <w:r w:rsidR="005502E8" w:rsidRPr="005502E8">
        <w:rPr>
          <w:b/>
          <w:bCs/>
        </w:rPr>
        <w:t xml:space="preserve"> </w:t>
      </w:r>
      <w:proofErr w:type="spellStart"/>
      <w:r w:rsidR="00AB3C2C">
        <w:rPr>
          <w:b/>
          <w:bCs/>
        </w:rPr>
        <w:t>Flavours</w:t>
      </w:r>
      <w:proofErr w:type="spellEnd"/>
      <w:r w:rsidR="00AB3C2C">
        <w:rPr>
          <w:b/>
          <w:bCs/>
        </w:rPr>
        <w:t xml:space="preserve"> of </w:t>
      </w:r>
      <w:proofErr w:type="spellStart"/>
      <w:r w:rsidR="00AB3C2C">
        <w:rPr>
          <w:b/>
          <w:bCs/>
        </w:rPr>
        <w:t>Greece</w:t>
      </w:r>
      <w:proofErr w:type="spellEnd"/>
      <w:r w:rsidR="00AB3C2C">
        <w:rPr>
          <w:b/>
          <w:bCs/>
        </w:rPr>
        <w:t xml:space="preserve"> – </w:t>
      </w:r>
      <w:proofErr w:type="spellStart"/>
      <w:r w:rsidR="00AB3C2C">
        <w:rPr>
          <w:b/>
          <w:bCs/>
        </w:rPr>
        <w:t>Stockholm</w:t>
      </w:r>
      <w:proofErr w:type="spellEnd"/>
      <w:r w:rsidR="00AB3C2C">
        <w:rPr>
          <w:b/>
          <w:bCs/>
        </w:rPr>
        <w:t xml:space="preserve"> Greek </w:t>
      </w:r>
      <w:proofErr w:type="spellStart"/>
      <w:r w:rsidR="00AB3C2C">
        <w:rPr>
          <w:b/>
          <w:bCs/>
        </w:rPr>
        <w:t>Month</w:t>
      </w:r>
      <w:proofErr w:type="spellEnd"/>
      <w:r w:rsidR="00AB3C2C">
        <w:rPr>
          <w:b/>
          <w:bCs/>
        </w:rPr>
        <w:t>»</w:t>
      </w:r>
      <w:r w:rsidR="00AB3C2C">
        <w:t xml:space="preserve">, την πρώτη συντονισμένη παρουσία ελληνικών τροφίμων και ποτών στη σουηδική αγορά. </w:t>
      </w:r>
      <w:r>
        <w:t>Η Περιφέρεια</w:t>
      </w:r>
      <w:r w:rsidR="00AB3C2C">
        <w:t xml:space="preserve"> </w:t>
      </w:r>
      <w:r w:rsidR="00AB3C2C">
        <w:rPr>
          <w:b/>
          <w:bCs/>
        </w:rPr>
        <w:t>αναλαμβάν</w:t>
      </w:r>
      <w:r>
        <w:rPr>
          <w:b/>
          <w:bCs/>
        </w:rPr>
        <w:t>ει</w:t>
      </w:r>
      <w:r w:rsidR="00AB3C2C">
        <w:rPr>
          <w:b/>
          <w:bCs/>
        </w:rPr>
        <w:t xml:space="preserve"> το </w:t>
      </w:r>
      <w:r w:rsidR="00003550">
        <w:rPr>
          <w:b/>
          <w:bCs/>
        </w:rPr>
        <w:t xml:space="preserve">μεγαλύτερο μέρος του </w:t>
      </w:r>
      <w:r w:rsidR="00AB3C2C">
        <w:rPr>
          <w:b/>
          <w:bCs/>
        </w:rPr>
        <w:t>κόστο</w:t>
      </w:r>
      <w:r w:rsidR="00003550">
        <w:rPr>
          <w:b/>
          <w:bCs/>
        </w:rPr>
        <w:t>υ</w:t>
      </w:r>
      <w:r w:rsidR="00AB3C2C">
        <w:rPr>
          <w:b/>
          <w:bCs/>
        </w:rPr>
        <w:t>ς</w:t>
      </w:r>
      <w:r w:rsidR="00003550">
        <w:rPr>
          <w:b/>
          <w:bCs/>
        </w:rPr>
        <w:t xml:space="preserve"> συμμετοχής</w:t>
      </w:r>
      <w:r w:rsidR="00AB3C2C">
        <w:t xml:space="preserve">, προσφέροντας σε έως </w:t>
      </w:r>
      <w:r>
        <w:rPr>
          <w:b/>
          <w:bCs/>
        </w:rPr>
        <w:t>15</w:t>
      </w:r>
      <w:r w:rsidR="00AB3C2C">
        <w:rPr>
          <w:b/>
          <w:bCs/>
        </w:rPr>
        <w:t xml:space="preserve"> επιχειρήσεις</w:t>
      </w:r>
      <w:r w:rsidR="00AB3C2C">
        <w:t xml:space="preserve"> </w:t>
      </w:r>
      <w:r>
        <w:t>της</w:t>
      </w:r>
      <w:r w:rsidR="00AB3C2C">
        <w:t xml:space="preserve"> άμεση πρόσβαση στη σουηδική λιανική — χωρίς να επωμιστούν τ</w:t>
      </w:r>
      <w:r w:rsidR="00953E9E">
        <w:t xml:space="preserve">α υψηλά κόστη </w:t>
      </w:r>
      <w:r w:rsidR="00AB3C2C">
        <w:t>εισόδου σε μια απαιτητική αγορά.</w:t>
      </w:r>
    </w:p>
    <w:p w14:paraId="10D8F724" w14:textId="77777777" w:rsidR="002D3C83" w:rsidRDefault="002D3C83" w:rsidP="005A2541">
      <w:pPr>
        <w:pBdr>
          <w:bottom w:val="single" w:sz="4" w:space="3" w:color="B8893A"/>
        </w:pBdr>
        <w:spacing w:before="220" w:after="120" w:line="276" w:lineRule="auto"/>
        <w:ind w:left="360"/>
        <w:jc w:val="both"/>
        <w:rPr>
          <w:b/>
          <w:bCs/>
          <w:color w:val="1B3A57"/>
          <w:sz w:val="25"/>
          <w:szCs w:val="25"/>
        </w:rPr>
      </w:pPr>
    </w:p>
    <w:p w14:paraId="5D5F15B0" w14:textId="12E5B18C" w:rsidR="00145DFE" w:rsidRDefault="00AB3C2C" w:rsidP="005A2541">
      <w:pPr>
        <w:pBdr>
          <w:bottom w:val="single" w:sz="4" w:space="3" w:color="B8893A"/>
        </w:pBdr>
        <w:spacing w:before="220" w:after="120" w:line="276" w:lineRule="auto"/>
        <w:ind w:left="360"/>
        <w:jc w:val="both"/>
      </w:pPr>
      <w:r w:rsidRPr="005A2541">
        <w:rPr>
          <w:b/>
          <w:bCs/>
          <w:color w:val="1B3A57"/>
          <w:sz w:val="25"/>
          <w:szCs w:val="25"/>
        </w:rPr>
        <w:t>Τι περιλαμβάνει η δράση</w:t>
      </w:r>
    </w:p>
    <w:p w14:paraId="23CFE3EB" w14:textId="7FB88D25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Τοποθέτηση στα ράφια — </w:t>
      </w:r>
      <w:r>
        <w:t xml:space="preserve">ένας κωδικός (SKU) ανά επιχείρηση, για έναν μήνα, σε 12 επιλεγμένα σημεία πώλησης των αλυσίδων ICA, </w:t>
      </w:r>
      <w:proofErr w:type="spellStart"/>
      <w:r>
        <w:t>Matvärlden</w:t>
      </w:r>
      <w:proofErr w:type="spellEnd"/>
      <w:r>
        <w:t xml:space="preserve">, </w:t>
      </w:r>
      <w:proofErr w:type="spellStart"/>
      <w:r>
        <w:t>Coop</w:t>
      </w:r>
      <w:proofErr w:type="spellEnd"/>
      <w:r>
        <w:t xml:space="preserve"> και </w:t>
      </w:r>
      <w:proofErr w:type="spellStart"/>
      <w:r>
        <w:t>Hemköp</w:t>
      </w:r>
      <w:proofErr w:type="spellEnd"/>
      <w:r>
        <w:t>, με ειδική σήμανση «</w:t>
      </w:r>
      <w:r w:rsidR="004742F3">
        <w:rPr>
          <w:lang w:val="en-GB"/>
        </w:rPr>
        <w:t>The</w:t>
      </w:r>
      <w:r w:rsidR="004742F3" w:rsidRPr="004742F3">
        <w:t xml:space="preserve"> </w:t>
      </w:r>
      <w:proofErr w:type="spellStart"/>
      <w:r>
        <w:t>Flavours</w:t>
      </w:r>
      <w:proofErr w:type="spellEnd"/>
      <w:r>
        <w:t xml:space="preserve"> of </w:t>
      </w:r>
      <w:proofErr w:type="spellStart"/>
      <w:r>
        <w:t>Greece</w:t>
      </w:r>
      <w:proofErr w:type="spellEnd"/>
      <w:r>
        <w:t>» — με δυνατότητα επέκτασης σε 12μηνη βάση, βάσει δυναμικής πωλήσεων και αξιολόγησης από το τμήμα αγορών.</w:t>
      </w:r>
    </w:p>
    <w:p w14:paraId="7967862F" w14:textId="77777777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Πρόγραμμα εστιατορίων (12 εστιατόρια) — </w:t>
      </w:r>
      <w:r>
        <w:t xml:space="preserve">δημιουργία πιάτων με χρήση των υλικών των συμμετεχόντων επιχειρήσεων και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pairing</w:t>
      </w:r>
      <w:proofErr w:type="spellEnd"/>
      <w:r>
        <w:t xml:space="preserve"> ελληνικών κρασιών, σε εναλλαγή 3 νέων εστιατορίων κάθε εβδομάδα.</w:t>
      </w:r>
    </w:p>
    <w:p w14:paraId="1393B4C9" w14:textId="7F8F1D9F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proofErr w:type="spellStart"/>
      <w:r>
        <w:rPr>
          <w:b/>
          <w:bCs/>
        </w:rPr>
        <w:t>Στοχευμένες</w:t>
      </w:r>
      <w:proofErr w:type="spellEnd"/>
      <w:r>
        <w:rPr>
          <w:b/>
          <w:bCs/>
        </w:rPr>
        <w:t xml:space="preserve"> B2B συναντήσεις — </w:t>
      </w:r>
      <w:r>
        <w:t xml:space="preserve">με Σουηδούς εισαγωγείς, διανομείς, λιανική και </w:t>
      </w:r>
      <w:proofErr w:type="spellStart"/>
      <w:r>
        <w:t>HoReCa</w:t>
      </w:r>
      <w:proofErr w:type="spellEnd"/>
      <w:r>
        <w:t xml:space="preserve">, καθώς και εισαγωγείς οίνου με πρόσβαση στη </w:t>
      </w:r>
      <w:proofErr w:type="spellStart"/>
      <w:r>
        <w:t>Systembolaget</w:t>
      </w:r>
      <w:proofErr w:type="spellEnd"/>
      <w:r>
        <w:t>, σε ειδικά διαμορφωμένο χώρο στη Στοκχόλμη.</w:t>
      </w:r>
    </w:p>
    <w:p w14:paraId="248B324D" w14:textId="1C319FD5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Έκθεση </w:t>
      </w:r>
      <w:proofErr w:type="spellStart"/>
      <w:r>
        <w:rPr>
          <w:b/>
          <w:bCs/>
        </w:rPr>
        <w:t>Stockholm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Food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Wine</w:t>
      </w:r>
      <w:proofErr w:type="spellEnd"/>
      <w:r>
        <w:rPr>
          <w:b/>
          <w:bCs/>
        </w:rPr>
        <w:t xml:space="preserve"> (6–7 Νοεμβρίου 2026) — </w:t>
      </w:r>
      <w:r>
        <w:t>ομαδικό περίπτερο «</w:t>
      </w:r>
      <w:r w:rsidR="00003550">
        <w:rPr>
          <w:lang w:val="en-GB"/>
        </w:rPr>
        <w:t>The</w:t>
      </w:r>
      <w:r w:rsidR="00003550" w:rsidRPr="00003550">
        <w:t xml:space="preserve"> </w:t>
      </w:r>
      <w:proofErr w:type="spellStart"/>
      <w:r>
        <w:t>Flavours</w:t>
      </w:r>
      <w:proofErr w:type="spellEnd"/>
      <w:r>
        <w:t xml:space="preserve"> of </w:t>
      </w:r>
      <w:proofErr w:type="spellStart"/>
      <w:r>
        <w:t>Greece</w:t>
      </w:r>
      <w:proofErr w:type="spellEnd"/>
      <w:r>
        <w:t xml:space="preserve">» με προβολή </w:t>
      </w:r>
      <w:r w:rsidR="005502E8">
        <w:t xml:space="preserve">και προώθηση της δράσης και </w:t>
      </w:r>
      <w:r>
        <w:t>των προϊόντων απευθείας στους καταναλωτές</w:t>
      </w:r>
      <w:r w:rsidR="005502E8">
        <w:t xml:space="preserve">. Υπάρχει δυνατότητα φυσικής παρουσίας των επιχειρήσεων </w:t>
      </w:r>
      <w:r w:rsidR="008D0FDD">
        <w:t>για</w:t>
      </w:r>
      <w:r w:rsidR="005502E8">
        <w:t xml:space="preserve"> απευθείας πώληση των προϊόντων, με επιπρόσθετο κόστος.</w:t>
      </w:r>
    </w:p>
    <w:p w14:paraId="52B7EFB6" w14:textId="7B516677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Διαφήμιση &amp; προβολή — </w:t>
      </w:r>
      <w:r>
        <w:t>της δράσης σε κλαδικά περιοδικά και σε φόρουμ καταναλωτών, καθώς και συντονισμένη καμπάνια στα σουηδικά ΜΜΕ</w:t>
      </w:r>
      <w:r w:rsidR="004742F3">
        <w:t>.</w:t>
      </w:r>
    </w:p>
    <w:p w14:paraId="100035A9" w14:textId="61154A35" w:rsidR="004742F3" w:rsidRPr="004742F3" w:rsidRDefault="004742F3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>Ειδική</w:t>
      </w:r>
      <w:r w:rsidRPr="004742F3">
        <w:rPr>
          <w:b/>
          <w:bCs/>
        </w:rPr>
        <w:t xml:space="preserve"> </w:t>
      </w:r>
      <w:r>
        <w:rPr>
          <w:b/>
          <w:bCs/>
        </w:rPr>
        <w:t>πλατφόρμα</w:t>
      </w:r>
      <w:r w:rsidRPr="004742F3">
        <w:rPr>
          <w:b/>
          <w:bCs/>
        </w:rPr>
        <w:t xml:space="preserve"> –</w:t>
      </w:r>
      <w:r>
        <w:rPr>
          <w:b/>
          <w:bCs/>
        </w:rPr>
        <w:t xml:space="preserve"> </w:t>
      </w:r>
      <w:r w:rsidRPr="004742F3">
        <w:t xml:space="preserve">οι συμμετέχουσες επιχειρήσεις θα προβληθούν μέσα από την ιστοσελίδα </w:t>
      </w:r>
      <w:r w:rsidRPr="004742F3">
        <w:rPr>
          <w:lang w:val="en-GB"/>
        </w:rPr>
        <w:t>The</w:t>
      </w:r>
      <w:r w:rsidRPr="004742F3">
        <w:t xml:space="preserve"> </w:t>
      </w:r>
      <w:r w:rsidRPr="004742F3">
        <w:rPr>
          <w:lang w:val="en-GB"/>
        </w:rPr>
        <w:t>Flavou</w:t>
      </w:r>
      <w:r>
        <w:rPr>
          <w:lang w:val="en-GB"/>
        </w:rPr>
        <w:t>rs</w:t>
      </w:r>
      <w:r w:rsidRPr="004742F3">
        <w:t xml:space="preserve"> </w:t>
      </w:r>
      <w:r>
        <w:rPr>
          <w:lang w:val="en-GB"/>
        </w:rPr>
        <w:t>of</w:t>
      </w:r>
      <w:r w:rsidRPr="004742F3">
        <w:t xml:space="preserve"> </w:t>
      </w:r>
      <w:r>
        <w:rPr>
          <w:lang w:val="en-GB"/>
        </w:rPr>
        <w:t>Greece</w:t>
      </w:r>
      <w:r w:rsidRPr="004742F3">
        <w:t>,</w:t>
      </w:r>
      <w:r>
        <w:t xml:space="preserve"> η οποία θα αποτελέσει σημαντικό σημείο αναφοράς όλης της δράσης για πληροφόρηση καταναλωτικού και επαγγελματικού κοινού.</w:t>
      </w:r>
    </w:p>
    <w:p w14:paraId="7573F8B9" w14:textId="77777777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Δείπνο δικτύωσης με την ομογένεια — </w:t>
      </w:r>
      <w:r>
        <w:t>παρουσία εκπροσώπων της Ελληνικής Πρεσβείας, Επιμελητηρίων, τοπικών φορέων και συλλόγων.</w:t>
      </w:r>
    </w:p>
    <w:p w14:paraId="0B23663C" w14:textId="283C8850" w:rsidR="002D3C83" w:rsidRDefault="00AB3C2C" w:rsidP="002D3C83">
      <w:pPr>
        <w:pStyle w:val="a4"/>
        <w:numPr>
          <w:ilvl w:val="0"/>
          <w:numId w:val="2"/>
        </w:numPr>
        <w:spacing w:after="100" w:line="276" w:lineRule="auto"/>
      </w:pPr>
      <w:proofErr w:type="spellStart"/>
      <w:r>
        <w:rPr>
          <w:b/>
          <w:bCs/>
        </w:rPr>
        <w:t>Logistics</w:t>
      </w:r>
      <w:proofErr w:type="spellEnd"/>
      <w:r>
        <w:rPr>
          <w:b/>
          <w:bCs/>
        </w:rPr>
        <w:t xml:space="preserve"> — </w:t>
      </w:r>
      <w:r>
        <w:t>μεταφορά και αποθήκευση των προϊόντων για όλη τη διάρκεια των δράσεω</w:t>
      </w:r>
      <w:r w:rsidR="002D3C83">
        <w:t>ν</w:t>
      </w:r>
    </w:p>
    <w:p w14:paraId="35462BCC" w14:textId="1B22756C" w:rsidR="002D3C83" w:rsidRDefault="002D3C83" w:rsidP="002D3C83">
      <w:pPr>
        <w:spacing w:after="100" w:line="276" w:lineRule="auto"/>
      </w:pPr>
    </w:p>
    <w:p w14:paraId="13FF5FF7" w14:textId="47115541" w:rsidR="002D3C83" w:rsidRDefault="002D3C83" w:rsidP="002D3C83">
      <w:pPr>
        <w:spacing w:after="100" w:line="276" w:lineRule="auto"/>
      </w:pPr>
    </w:p>
    <w:p w14:paraId="7F00863C" w14:textId="77777777" w:rsidR="002D3C83" w:rsidRDefault="002D3C83" w:rsidP="002D3C83">
      <w:pPr>
        <w:spacing w:after="100" w:line="276" w:lineRule="auto"/>
      </w:pPr>
    </w:p>
    <w:p w14:paraId="1ABA7187" w14:textId="77777777" w:rsidR="002D3C83" w:rsidRDefault="002D3C83" w:rsidP="002D3C83">
      <w:pPr>
        <w:pStyle w:val="a4"/>
        <w:spacing w:after="100" w:line="276" w:lineRule="auto"/>
        <w:ind w:left="540"/>
      </w:pPr>
    </w:p>
    <w:p w14:paraId="613609E4" w14:textId="77777777" w:rsidR="00145DFE" w:rsidRDefault="00AB3C2C">
      <w:pPr>
        <w:pBdr>
          <w:bottom w:val="single" w:sz="4" w:space="3" w:color="B8893A"/>
        </w:pBdr>
        <w:spacing w:before="220" w:after="120"/>
      </w:pPr>
      <w:r>
        <w:rPr>
          <w:b/>
          <w:bCs/>
          <w:color w:val="1B3A57"/>
          <w:sz w:val="25"/>
          <w:szCs w:val="25"/>
        </w:rPr>
        <w:t>Όφελος για τις επιχειρήσεις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145DFE" w14:paraId="68884CE4" w14:textId="77777777">
        <w:tc>
          <w:tcPr>
            <w:tcW w:w="9026" w:type="dxa"/>
            <w:tcBorders>
              <w:top w:val="single" w:sz="2" w:space="0" w:color="B8893A"/>
              <w:left w:val="single" w:sz="16" w:space="0" w:color="B8893A"/>
              <w:bottom w:val="single" w:sz="2" w:space="0" w:color="B8893A"/>
              <w:right w:val="single" w:sz="2" w:space="0" w:color="B8893A"/>
            </w:tcBorders>
            <w:shd w:val="clear" w:color="auto" w:fill="F3EDE1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712661F1" w14:textId="77777777" w:rsidR="00145DFE" w:rsidRDefault="00AB3C2C" w:rsidP="00C000F3">
            <w:pPr>
              <w:spacing w:line="276" w:lineRule="auto"/>
              <w:jc w:val="center"/>
            </w:pPr>
            <w:r>
              <w:rPr>
                <w:b/>
                <w:bCs/>
                <w:color w:val="1B3A57"/>
              </w:rPr>
              <w:t xml:space="preserve">Πραγματικές εξαγωγικές προοπτικές. </w:t>
            </w:r>
            <w:r>
              <w:t xml:space="preserve">Τα προϊόντα σας δοκιμάζονται από Σουηδούς καταναλωτές σε συνθήκες πραγματικής αγοράς και αξιολογούνται από υπεύθυνους αγορών — ανοίγοντας τον δρόμο για </w:t>
            </w:r>
            <w:r>
              <w:rPr>
                <w:b/>
                <w:bCs/>
              </w:rPr>
              <w:t>μόνιμες τοποθετήσεις στα ράφια</w:t>
            </w:r>
            <w:r>
              <w:t xml:space="preserve"> και </w:t>
            </w:r>
            <w:r>
              <w:rPr>
                <w:b/>
                <w:bCs/>
              </w:rPr>
              <w:t>νέες εμπορικές συνεργασίες</w:t>
            </w:r>
            <w:r>
              <w:t>.</w:t>
            </w:r>
          </w:p>
        </w:tc>
      </w:tr>
    </w:tbl>
    <w:p w14:paraId="4FFAA7DC" w14:textId="77777777" w:rsidR="00145DFE" w:rsidRDefault="00145DFE">
      <w:pPr>
        <w:spacing w:after="80"/>
      </w:pPr>
    </w:p>
    <w:p w14:paraId="5E068560" w14:textId="78ADB248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Είσοδος σε νέα αγορά χωρίς κόστος εισόδου — </w:t>
      </w:r>
      <w:r>
        <w:t>το κόστος και η οργάνωση καλύπτονται από τ</w:t>
      </w:r>
      <w:r w:rsidR="00BC2FBE">
        <w:t>ην Περιφέρεια</w:t>
      </w:r>
      <w:r>
        <w:t>.</w:t>
      </w:r>
    </w:p>
    <w:p w14:paraId="3B37A7A4" w14:textId="77777777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Άμεση πρόσβαση στους σωστούς αγοραστές — </w:t>
      </w:r>
      <w:r>
        <w:t xml:space="preserve">ICA, </w:t>
      </w:r>
      <w:proofErr w:type="spellStart"/>
      <w:r>
        <w:t>Matvärlden</w:t>
      </w:r>
      <w:proofErr w:type="spellEnd"/>
      <w:r>
        <w:t xml:space="preserve">, </w:t>
      </w:r>
      <w:proofErr w:type="spellStart"/>
      <w:r>
        <w:t>Coop</w:t>
      </w:r>
      <w:proofErr w:type="spellEnd"/>
      <w:r>
        <w:t xml:space="preserve">, </w:t>
      </w:r>
      <w:proofErr w:type="spellStart"/>
      <w:r>
        <w:t>Hemköp</w:t>
      </w:r>
      <w:proofErr w:type="spellEnd"/>
      <w:r>
        <w:t xml:space="preserve">, εισαγωγείς, διανομείς και </w:t>
      </w:r>
      <w:proofErr w:type="spellStart"/>
      <w:r>
        <w:t>HoReCa</w:t>
      </w:r>
      <w:proofErr w:type="spellEnd"/>
      <w:r>
        <w:t xml:space="preserve"> σε ένα συντονισμένο πλαίσιο.</w:t>
      </w:r>
    </w:p>
    <w:p w14:paraId="61270A67" w14:textId="522AB404" w:rsidR="00145DFE" w:rsidRDefault="00AB3C2C">
      <w:pPr>
        <w:pStyle w:val="a4"/>
        <w:numPr>
          <w:ilvl w:val="0"/>
          <w:numId w:val="2"/>
        </w:numPr>
        <w:spacing w:after="100" w:line="276" w:lineRule="auto"/>
      </w:pPr>
      <w:r>
        <w:rPr>
          <w:b/>
          <w:bCs/>
        </w:rPr>
        <w:t xml:space="preserve">Τεκμηριωμένα δεδομένα πωλήσεων — </w:t>
      </w:r>
      <w:r>
        <w:t>μετρήσιμη απόδοση που στηρίζει τη μόνιμη παρουσία στα ράφια.</w:t>
      </w:r>
    </w:p>
    <w:p w14:paraId="4B48DFFC" w14:textId="77777777" w:rsidR="002D3C83" w:rsidRDefault="002D3C83" w:rsidP="002D3C83">
      <w:pPr>
        <w:pStyle w:val="a4"/>
        <w:spacing w:after="100" w:line="276" w:lineRule="auto"/>
        <w:ind w:left="540"/>
      </w:pPr>
    </w:p>
    <w:p w14:paraId="1D9FB4BE" w14:textId="77777777" w:rsidR="002D3C83" w:rsidRDefault="002D3C83">
      <w:pPr>
        <w:pBdr>
          <w:bottom w:val="single" w:sz="4" w:space="3" w:color="B8893A"/>
        </w:pBdr>
        <w:spacing w:before="220" w:after="120"/>
        <w:rPr>
          <w:b/>
          <w:bCs/>
          <w:color w:val="1B3A57"/>
          <w:sz w:val="25"/>
          <w:szCs w:val="25"/>
        </w:rPr>
      </w:pPr>
    </w:p>
    <w:p w14:paraId="31C70ABA" w14:textId="3FC5AD8C" w:rsidR="00145DFE" w:rsidRDefault="00AB3C2C">
      <w:pPr>
        <w:pBdr>
          <w:bottom w:val="single" w:sz="4" w:space="3" w:color="B8893A"/>
        </w:pBdr>
        <w:spacing w:before="220" w:after="120"/>
      </w:pPr>
      <w:r>
        <w:rPr>
          <w:b/>
          <w:bCs/>
          <w:color w:val="1B3A57"/>
          <w:sz w:val="25"/>
          <w:szCs w:val="25"/>
        </w:rPr>
        <w:t>Χρονοδιάγραμμα δράσης</w:t>
      </w:r>
    </w:p>
    <w:tbl>
      <w:tblPr>
        <w:tblW w:w="9026" w:type="dxa"/>
        <w:tblBorders>
          <w:top w:val="single" w:sz="1" w:space="0" w:color="D9DEE3"/>
          <w:left w:val="single" w:sz="1" w:space="0" w:color="D9DEE3"/>
          <w:bottom w:val="single" w:sz="1" w:space="0" w:color="D9DEE3"/>
          <w:right w:val="single" w:sz="1" w:space="0" w:color="D9DEE3"/>
          <w:insideH w:val="single" w:sz="1" w:space="0" w:color="D9DEE3"/>
          <w:insideV w:val="single" w:sz="1" w:space="0" w:color="D9DEE3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0"/>
        <w:gridCol w:w="7176"/>
      </w:tblGrid>
      <w:tr w:rsidR="00145DFE" w14:paraId="1F74F90E" w14:textId="77777777">
        <w:trPr>
          <w:tblHeader/>
        </w:trPr>
        <w:tc>
          <w:tcPr>
            <w:tcW w:w="1850" w:type="dxa"/>
            <w:shd w:val="clear" w:color="auto" w:fill="1B3A5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BF35E55" w14:textId="77777777" w:rsidR="00145DFE" w:rsidRDefault="00AB3C2C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ΠΟΤΕ</w:t>
            </w:r>
          </w:p>
        </w:tc>
        <w:tc>
          <w:tcPr>
            <w:tcW w:w="7176" w:type="dxa"/>
            <w:shd w:val="clear" w:color="auto" w:fill="1B3A57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276B7C7" w14:textId="77777777" w:rsidR="00145DFE" w:rsidRDefault="00AB3C2C">
            <w:pPr>
              <w:jc w:val="center"/>
            </w:pPr>
            <w:r>
              <w:rPr>
                <w:b/>
                <w:bCs/>
                <w:color w:val="FFFFFF"/>
                <w:sz w:val="21"/>
                <w:szCs w:val="21"/>
              </w:rPr>
              <w:t>ΠΕΡΙΓΡΑΦΗ</w:t>
            </w:r>
          </w:p>
        </w:tc>
      </w:tr>
      <w:tr w:rsidR="00145DFE" w14:paraId="6A2D5ADC" w14:textId="77777777">
        <w:tc>
          <w:tcPr>
            <w:tcW w:w="1850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6583448F" w14:textId="77777777" w:rsidR="00145DFE" w:rsidRDefault="00AB3C2C">
            <w:pPr>
              <w:jc w:val="center"/>
            </w:pPr>
            <w:r>
              <w:rPr>
                <w:b/>
                <w:bCs/>
                <w:color w:val="1B3A57"/>
                <w:sz w:val="20"/>
                <w:szCs w:val="20"/>
              </w:rPr>
              <w:t>Όλος ο Νοέμβριος</w:t>
            </w:r>
          </w:p>
        </w:tc>
        <w:tc>
          <w:tcPr>
            <w:tcW w:w="7176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7EA14D0" w14:textId="7EB5F6AF" w:rsidR="00145DFE" w:rsidRDefault="00AB3C2C">
            <w:r>
              <w:rPr>
                <w:color w:val="222222"/>
                <w:sz w:val="20"/>
                <w:szCs w:val="20"/>
              </w:rPr>
              <w:t>Τα προϊόντα των συμμετεχόντων επιχειρήσεων στο ράφι «</w:t>
            </w:r>
            <w:r w:rsidR="00196DCA">
              <w:rPr>
                <w:color w:val="222222"/>
                <w:sz w:val="20"/>
                <w:szCs w:val="20"/>
                <w:lang w:val="en-GB"/>
              </w:rPr>
              <w:t>The</w:t>
            </w:r>
            <w:r w:rsidR="00196DCA" w:rsidRPr="00196DCA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Flavours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222222"/>
                <w:sz w:val="20"/>
                <w:szCs w:val="20"/>
              </w:rPr>
              <w:t>Greece</w:t>
            </w:r>
            <w:proofErr w:type="spellEnd"/>
            <w:r>
              <w:rPr>
                <w:color w:val="222222"/>
                <w:sz w:val="20"/>
                <w:szCs w:val="20"/>
              </w:rPr>
              <w:t>» σε καταστήματα λιανικής στη Στοκχόλμη.</w:t>
            </w:r>
          </w:p>
        </w:tc>
      </w:tr>
      <w:tr w:rsidR="00145DFE" w14:paraId="1248C74C" w14:textId="77777777">
        <w:tc>
          <w:tcPr>
            <w:tcW w:w="1850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899B1C4" w14:textId="77777777" w:rsidR="00145DFE" w:rsidRDefault="00AB3C2C">
            <w:pPr>
              <w:jc w:val="center"/>
            </w:pPr>
            <w:r>
              <w:rPr>
                <w:b/>
                <w:bCs/>
                <w:color w:val="1B3A57"/>
                <w:sz w:val="20"/>
                <w:szCs w:val="20"/>
              </w:rPr>
              <w:t>4 Νοεμβρίου</w:t>
            </w:r>
          </w:p>
        </w:tc>
        <w:tc>
          <w:tcPr>
            <w:tcW w:w="7176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B45728F" w14:textId="217E0763" w:rsidR="00145DFE" w:rsidRDefault="00AB3C2C">
            <w:r>
              <w:rPr>
                <w:color w:val="222222"/>
                <w:sz w:val="20"/>
                <w:szCs w:val="20"/>
              </w:rPr>
              <w:t xml:space="preserve">Άφιξη Ελληνικής Αντιπροσωπείας · </w:t>
            </w:r>
            <w:r w:rsidR="0042285A">
              <w:rPr>
                <w:color w:val="222222"/>
                <w:sz w:val="20"/>
                <w:szCs w:val="20"/>
              </w:rPr>
              <w:t>επίσκεψη σουπερμάρκετ με ράφι «</w:t>
            </w:r>
            <w:r w:rsidR="0042285A">
              <w:rPr>
                <w:color w:val="222222"/>
                <w:sz w:val="20"/>
                <w:szCs w:val="20"/>
                <w:lang w:val="en-GB"/>
              </w:rPr>
              <w:t>The</w:t>
            </w:r>
            <w:r w:rsidR="0042285A" w:rsidRPr="0042285A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42285A">
              <w:rPr>
                <w:color w:val="222222"/>
                <w:sz w:val="20"/>
                <w:szCs w:val="20"/>
              </w:rPr>
              <w:t>Flavours</w:t>
            </w:r>
            <w:proofErr w:type="spellEnd"/>
            <w:r w:rsidR="0042285A">
              <w:rPr>
                <w:color w:val="222222"/>
                <w:sz w:val="20"/>
                <w:szCs w:val="20"/>
              </w:rPr>
              <w:t xml:space="preserve"> of </w:t>
            </w:r>
            <w:proofErr w:type="spellStart"/>
            <w:r w:rsidR="0042285A">
              <w:rPr>
                <w:color w:val="222222"/>
                <w:sz w:val="20"/>
                <w:szCs w:val="20"/>
              </w:rPr>
              <w:t>Greece</w:t>
            </w:r>
            <w:proofErr w:type="spellEnd"/>
            <w:r>
              <w:rPr>
                <w:color w:val="222222"/>
                <w:sz w:val="20"/>
                <w:szCs w:val="20"/>
              </w:rPr>
              <w:t>.</w:t>
            </w:r>
          </w:p>
        </w:tc>
      </w:tr>
      <w:tr w:rsidR="00145DFE" w14:paraId="308A6EBE" w14:textId="77777777">
        <w:tc>
          <w:tcPr>
            <w:tcW w:w="1850" w:type="dxa"/>
            <w:shd w:val="clear" w:color="auto" w:fill="EFF3F6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0D125EF1" w14:textId="77777777" w:rsidR="00145DFE" w:rsidRDefault="00AB3C2C">
            <w:pPr>
              <w:jc w:val="center"/>
            </w:pPr>
            <w:r>
              <w:rPr>
                <w:b/>
                <w:bCs/>
                <w:color w:val="1B3A57"/>
                <w:sz w:val="20"/>
                <w:szCs w:val="20"/>
              </w:rPr>
              <w:t>5 Νοεμβρίου</w:t>
            </w:r>
          </w:p>
        </w:tc>
        <w:tc>
          <w:tcPr>
            <w:tcW w:w="7176" w:type="dxa"/>
            <w:shd w:val="clear" w:color="auto" w:fill="EFF3F6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4D0FD19" w14:textId="77777777" w:rsidR="00145DFE" w:rsidRDefault="00AB3C2C">
            <w:r>
              <w:rPr>
                <w:color w:val="222222"/>
                <w:sz w:val="20"/>
                <w:szCs w:val="20"/>
              </w:rPr>
              <w:t xml:space="preserve">B2B Ημέρα — προγραμματισμένες συναντήσεις με Σουηδούς αγοραστές · </w:t>
            </w:r>
            <w:proofErr w:type="spellStart"/>
            <w:r>
              <w:rPr>
                <w:color w:val="222222"/>
                <w:sz w:val="20"/>
                <w:szCs w:val="20"/>
              </w:rPr>
              <w:t>cocktail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δείπνο με αγοραστές &amp; </w:t>
            </w:r>
            <w:proofErr w:type="spellStart"/>
            <w:r>
              <w:rPr>
                <w:color w:val="222222"/>
                <w:sz w:val="20"/>
                <w:szCs w:val="20"/>
              </w:rPr>
              <w:t>media</w:t>
            </w:r>
            <w:proofErr w:type="spellEnd"/>
            <w:r>
              <w:rPr>
                <w:color w:val="222222"/>
                <w:sz w:val="20"/>
                <w:szCs w:val="20"/>
              </w:rPr>
              <w:t>.</w:t>
            </w:r>
          </w:p>
        </w:tc>
      </w:tr>
      <w:tr w:rsidR="00145DFE" w14:paraId="5795F14D" w14:textId="77777777">
        <w:tc>
          <w:tcPr>
            <w:tcW w:w="1850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49C72D83" w14:textId="77777777" w:rsidR="00145DFE" w:rsidRDefault="00AB3C2C">
            <w:pPr>
              <w:jc w:val="center"/>
            </w:pPr>
            <w:r>
              <w:rPr>
                <w:b/>
                <w:bCs/>
                <w:color w:val="1B3A57"/>
                <w:sz w:val="20"/>
                <w:szCs w:val="20"/>
              </w:rPr>
              <w:t>6 Νοεμβρίου</w:t>
            </w:r>
          </w:p>
        </w:tc>
        <w:tc>
          <w:tcPr>
            <w:tcW w:w="7176" w:type="dxa"/>
            <w:shd w:val="clear" w:color="auto" w:fill="FFFFFF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7929E728" w14:textId="5829C97D" w:rsidR="00145DFE" w:rsidRDefault="00AB3C2C">
            <w:r>
              <w:rPr>
                <w:color w:val="222222"/>
                <w:sz w:val="20"/>
                <w:szCs w:val="20"/>
              </w:rPr>
              <w:t xml:space="preserve">Γνωριμία με τη σουηδική αγορά </w:t>
            </w:r>
            <w:r w:rsidR="005502E8">
              <w:rPr>
                <w:color w:val="222222"/>
                <w:sz w:val="20"/>
                <w:szCs w:val="20"/>
              </w:rPr>
              <w:t xml:space="preserve">+ </w:t>
            </w:r>
            <w:r w:rsidR="0042285A">
              <w:rPr>
                <w:color w:val="222222"/>
                <w:sz w:val="20"/>
                <w:szCs w:val="20"/>
              </w:rPr>
              <w:t xml:space="preserve">επίσκεψη στην έκθεση </w:t>
            </w:r>
            <w:proofErr w:type="spellStart"/>
            <w:r w:rsidR="0042285A">
              <w:rPr>
                <w:color w:val="222222"/>
                <w:sz w:val="20"/>
                <w:szCs w:val="20"/>
              </w:rPr>
              <w:t>Stockholm</w:t>
            </w:r>
            <w:proofErr w:type="spellEnd"/>
            <w:r w:rsidR="0042285A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="0042285A">
              <w:rPr>
                <w:color w:val="222222"/>
                <w:sz w:val="20"/>
                <w:szCs w:val="20"/>
              </w:rPr>
              <w:t>Food</w:t>
            </w:r>
            <w:proofErr w:type="spellEnd"/>
            <w:r w:rsidR="0042285A">
              <w:rPr>
                <w:color w:val="222222"/>
                <w:sz w:val="20"/>
                <w:szCs w:val="20"/>
              </w:rPr>
              <w:t xml:space="preserve"> &amp; </w:t>
            </w:r>
            <w:proofErr w:type="spellStart"/>
            <w:r w:rsidR="0042285A">
              <w:rPr>
                <w:color w:val="222222"/>
                <w:sz w:val="20"/>
                <w:szCs w:val="20"/>
              </w:rPr>
              <w:t>Wine</w:t>
            </w:r>
            <w:proofErr w:type="spellEnd"/>
            <w:r w:rsidR="0042285A">
              <w:rPr>
                <w:color w:val="222222"/>
                <w:sz w:val="20"/>
                <w:szCs w:val="20"/>
              </w:rPr>
              <w:t xml:space="preserve"> + </w:t>
            </w:r>
            <w:r w:rsidR="005502E8">
              <w:rPr>
                <w:color w:val="222222"/>
                <w:sz w:val="20"/>
                <w:szCs w:val="20"/>
              </w:rPr>
              <w:t xml:space="preserve">επίσκεψη </w:t>
            </w:r>
            <w:r w:rsidR="0042285A">
              <w:rPr>
                <w:color w:val="222222"/>
                <w:sz w:val="20"/>
                <w:szCs w:val="20"/>
              </w:rPr>
              <w:t xml:space="preserve">και δείπνο δικτύωσης σε </w:t>
            </w:r>
            <w:r w:rsidR="005502E8">
              <w:rPr>
                <w:color w:val="222222"/>
                <w:sz w:val="20"/>
                <w:szCs w:val="20"/>
              </w:rPr>
              <w:t>εστιατόρι</w:t>
            </w:r>
            <w:r w:rsidR="0042285A">
              <w:rPr>
                <w:color w:val="222222"/>
                <w:sz w:val="20"/>
                <w:szCs w:val="20"/>
              </w:rPr>
              <w:t>ο</w:t>
            </w:r>
            <w:r w:rsidR="005502E8">
              <w:rPr>
                <w:color w:val="222222"/>
                <w:sz w:val="20"/>
                <w:szCs w:val="20"/>
              </w:rPr>
              <w:t xml:space="preserve"> με το ειδικό μενού </w:t>
            </w:r>
          </w:p>
        </w:tc>
      </w:tr>
      <w:tr w:rsidR="00145DFE" w14:paraId="6DC550C0" w14:textId="77777777">
        <w:tc>
          <w:tcPr>
            <w:tcW w:w="1850" w:type="dxa"/>
            <w:shd w:val="clear" w:color="auto" w:fill="EFF3F6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2E56F5E9" w14:textId="2D17D81E" w:rsidR="00145DFE" w:rsidRDefault="00AB3C2C">
            <w:pPr>
              <w:jc w:val="center"/>
            </w:pPr>
            <w:r>
              <w:rPr>
                <w:b/>
                <w:bCs/>
                <w:color w:val="1B3A57"/>
                <w:sz w:val="20"/>
                <w:szCs w:val="20"/>
              </w:rPr>
              <w:t>7 Νοεμβρίου</w:t>
            </w:r>
          </w:p>
        </w:tc>
        <w:tc>
          <w:tcPr>
            <w:tcW w:w="7176" w:type="dxa"/>
            <w:shd w:val="clear" w:color="auto" w:fill="EFF3F6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5924A470" w14:textId="03C7E45B" w:rsidR="00145DFE" w:rsidRDefault="0042285A">
            <w:r>
              <w:rPr>
                <w:color w:val="222222"/>
                <w:sz w:val="20"/>
                <w:szCs w:val="20"/>
              </w:rPr>
              <w:t xml:space="preserve">Αναχώρηση Ελληνικής Αντιπροσωπείας </w:t>
            </w:r>
          </w:p>
        </w:tc>
      </w:tr>
    </w:tbl>
    <w:p w14:paraId="48D4F114" w14:textId="77777777" w:rsidR="002D3C83" w:rsidRDefault="002D3C83">
      <w:pPr>
        <w:pBdr>
          <w:bottom w:val="single" w:sz="4" w:space="3" w:color="B8893A"/>
        </w:pBdr>
        <w:spacing w:before="220" w:after="120"/>
        <w:rPr>
          <w:b/>
          <w:bCs/>
          <w:color w:val="1B3A57"/>
          <w:sz w:val="25"/>
          <w:szCs w:val="25"/>
        </w:rPr>
      </w:pPr>
    </w:p>
    <w:p w14:paraId="56FCEAB9" w14:textId="77777777" w:rsidR="002D3C83" w:rsidRDefault="002D3C83">
      <w:pPr>
        <w:pBdr>
          <w:bottom w:val="single" w:sz="4" w:space="3" w:color="B8893A"/>
        </w:pBdr>
        <w:spacing w:before="220" w:after="120"/>
        <w:rPr>
          <w:b/>
          <w:bCs/>
          <w:color w:val="1B3A57"/>
          <w:sz w:val="25"/>
          <w:szCs w:val="25"/>
        </w:rPr>
      </w:pPr>
    </w:p>
    <w:p w14:paraId="38DFBA91" w14:textId="1B63994D" w:rsidR="00145DFE" w:rsidRDefault="00AB3C2C">
      <w:pPr>
        <w:pBdr>
          <w:bottom w:val="single" w:sz="4" w:space="3" w:color="B8893A"/>
        </w:pBdr>
        <w:spacing w:before="220" w:after="120"/>
      </w:pPr>
      <w:r>
        <w:rPr>
          <w:b/>
          <w:bCs/>
          <w:color w:val="1B3A57"/>
          <w:sz w:val="25"/>
          <w:szCs w:val="25"/>
        </w:rPr>
        <w:t>Σημείωση για οίνους</w:t>
      </w:r>
      <w:r w:rsidR="00C000F3">
        <w:rPr>
          <w:b/>
          <w:bCs/>
          <w:color w:val="1B3A57"/>
          <w:sz w:val="25"/>
          <w:szCs w:val="25"/>
        </w:rPr>
        <w:t xml:space="preserve">, </w:t>
      </w:r>
      <w:r>
        <w:rPr>
          <w:b/>
          <w:bCs/>
          <w:color w:val="1B3A57"/>
          <w:sz w:val="25"/>
          <w:szCs w:val="25"/>
        </w:rPr>
        <w:t>αποστάγματα</w:t>
      </w:r>
      <w:r w:rsidR="00003550">
        <w:rPr>
          <w:b/>
          <w:bCs/>
          <w:color w:val="1B3A57"/>
          <w:sz w:val="25"/>
          <w:szCs w:val="25"/>
        </w:rPr>
        <w:t xml:space="preserve"> και φρέσκα και ευπαθή προϊόντα</w:t>
      </w:r>
    </w:p>
    <w:p w14:paraId="7A052490" w14:textId="77777777" w:rsidR="00145DFE" w:rsidRDefault="00AB3C2C">
      <w:pPr>
        <w:spacing w:after="120" w:line="276" w:lineRule="auto"/>
        <w:jc w:val="both"/>
      </w:pPr>
      <w:r>
        <w:t xml:space="preserve">Λόγω του μονοπωλίου του </w:t>
      </w:r>
      <w:proofErr w:type="spellStart"/>
      <w:r>
        <w:rPr>
          <w:b/>
          <w:bCs/>
        </w:rPr>
        <w:t>Systembolaget</w:t>
      </w:r>
      <w:proofErr w:type="spellEnd"/>
      <w:r>
        <w:t xml:space="preserve"> στη διάθεση και πώληση αλκοολούχων, οι παραγωγοί κρασιών και αποσταγμάτων δεν τοποθετούνται στα ράφια της λιανικής· μπορούν όμως να συμμετέχουν πλήρως στις υπόλοιπες δράσεις — </w:t>
      </w:r>
      <w:r w:rsidRPr="00C000F3">
        <w:rPr>
          <w:b/>
          <w:bCs/>
        </w:rPr>
        <w:t xml:space="preserve">B2B συναντήσεις, εστιατόρια και </w:t>
      </w:r>
      <w:proofErr w:type="spellStart"/>
      <w:r w:rsidRPr="00C000F3">
        <w:rPr>
          <w:b/>
          <w:bCs/>
        </w:rPr>
        <w:t>Stockholm</w:t>
      </w:r>
      <w:proofErr w:type="spellEnd"/>
      <w:r w:rsidRPr="00C000F3">
        <w:rPr>
          <w:b/>
          <w:bCs/>
        </w:rPr>
        <w:t xml:space="preserve"> </w:t>
      </w:r>
      <w:proofErr w:type="spellStart"/>
      <w:r w:rsidRPr="00C000F3">
        <w:rPr>
          <w:b/>
          <w:bCs/>
        </w:rPr>
        <w:t>Food</w:t>
      </w:r>
      <w:proofErr w:type="spellEnd"/>
      <w:r w:rsidRPr="00C000F3">
        <w:rPr>
          <w:b/>
          <w:bCs/>
        </w:rPr>
        <w:t xml:space="preserve"> &amp; </w:t>
      </w:r>
      <w:proofErr w:type="spellStart"/>
      <w:r w:rsidRPr="00C000F3">
        <w:rPr>
          <w:b/>
          <w:bCs/>
        </w:rPr>
        <w:t>Wine</w:t>
      </w:r>
      <w:proofErr w:type="spellEnd"/>
      <w:r>
        <w:t>.</w:t>
      </w:r>
    </w:p>
    <w:p w14:paraId="04D3AFAC" w14:textId="5684158E" w:rsidR="00003550" w:rsidRDefault="00003550">
      <w:pPr>
        <w:spacing w:after="120" w:line="276" w:lineRule="auto"/>
        <w:jc w:val="both"/>
      </w:pPr>
      <w:r>
        <w:t xml:space="preserve">Οι επιχειρήσεις που παράγουν φρέσκα και ευπαθή προϊόντα (φρούτα, λαχανικά, τυροκομικά, αλλαντικά </w:t>
      </w:r>
      <w:proofErr w:type="spellStart"/>
      <w:r>
        <w:t>κλπ</w:t>
      </w:r>
      <w:proofErr w:type="spellEnd"/>
      <w:r>
        <w:t>) εξαιρούνται από την δράση λόγω των ειδικών συνθηκών μεταφοράς αλλά</w:t>
      </w:r>
      <w:r w:rsidR="3240229B">
        <w:t xml:space="preserve"> και</w:t>
      </w:r>
      <w:r>
        <w:t xml:space="preserve"> τοποθέτησης εντός των σημείων προβολής και προώθησης.</w:t>
      </w:r>
    </w:p>
    <w:p w14:paraId="7D2CD6BA" w14:textId="77777777" w:rsidR="002D3C83" w:rsidRDefault="002D3C83" w:rsidP="004742F3">
      <w:pPr>
        <w:pBdr>
          <w:bottom w:val="single" w:sz="4" w:space="3" w:color="B8893A"/>
        </w:pBdr>
        <w:spacing w:before="220" w:after="120" w:line="276" w:lineRule="auto"/>
        <w:jc w:val="both"/>
        <w:rPr>
          <w:b/>
          <w:bCs/>
          <w:color w:val="1B3A57"/>
          <w:sz w:val="25"/>
          <w:szCs w:val="25"/>
        </w:rPr>
      </w:pPr>
    </w:p>
    <w:p w14:paraId="183B10A4" w14:textId="77777777" w:rsidR="002D3C83" w:rsidRDefault="002D3C83" w:rsidP="004742F3">
      <w:pPr>
        <w:pBdr>
          <w:bottom w:val="single" w:sz="4" w:space="3" w:color="B8893A"/>
        </w:pBdr>
        <w:spacing w:before="220" w:after="120" w:line="276" w:lineRule="auto"/>
        <w:jc w:val="both"/>
        <w:rPr>
          <w:b/>
          <w:bCs/>
          <w:color w:val="1B3A57"/>
          <w:sz w:val="25"/>
          <w:szCs w:val="25"/>
        </w:rPr>
      </w:pPr>
    </w:p>
    <w:p w14:paraId="113966ED" w14:textId="77777777" w:rsidR="002D3C83" w:rsidRDefault="002D3C83" w:rsidP="004742F3">
      <w:pPr>
        <w:pBdr>
          <w:bottom w:val="single" w:sz="4" w:space="3" w:color="B8893A"/>
        </w:pBdr>
        <w:spacing w:before="220" w:after="120" w:line="276" w:lineRule="auto"/>
        <w:jc w:val="both"/>
        <w:rPr>
          <w:b/>
          <w:bCs/>
          <w:color w:val="1B3A57"/>
          <w:sz w:val="25"/>
          <w:szCs w:val="25"/>
        </w:rPr>
      </w:pPr>
    </w:p>
    <w:p w14:paraId="23EDCD0D" w14:textId="77777777" w:rsidR="002D3C83" w:rsidRDefault="002D3C83" w:rsidP="004742F3">
      <w:pPr>
        <w:pBdr>
          <w:bottom w:val="single" w:sz="4" w:space="3" w:color="B8893A"/>
        </w:pBdr>
        <w:spacing w:before="220" w:after="120" w:line="276" w:lineRule="auto"/>
        <w:jc w:val="both"/>
        <w:rPr>
          <w:b/>
          <w:bCs/>
          <w:color w:val="1B3A57"/>
          <w:sz w:val="25"/>
          <w:szCs w:val="25"/>
        </w:rPr>
      </w:pPr>
    </w:p>
    <w:p w14:paraId="353450C0" w14:textId="622E43D9" w:rsidR="004742F3" w:rsidRDefault="00C774F1" w:rsidP="004742F3">
      <w:pPr>
        <w:pBdr>
          <w:bottom w:val="single" w:sz="4" w:space="3" w:color="B8893A"/>
        </w:pBdr>
        <w:spacing w:before="220" w:after="120" w:line="276" w:lineRule="auto"/>
        <w:jc w:val="both"/>
      </w:pPr>
      <w:r>
        <w:rPr>
          <w:b/>
          <w:bCs/>
          <w:color w:val="1B3A57"/>
          <w:sz w:val="25"/>
          <w:szCs w:val="25"/>
        </w:rPr>
        <w:t>Προαιρετική ομαδική κράτηση</w:t>
      </w:r>
      <w:r w:rsidR="00994F89">
        <w:rPr>
          <w:b/>
          <w:bCs/>
          <w:color w:val="1B3A57"/>
          <w:sz w:val="25"/>
          <w:szCs w:val="25"/>
        </w:rPr>
        <w:t xml:space="preserve"> προς διευκόλυνση των συμμετεχόντων</w:t>
      </w:r>
    </w:p>
    <w:p w14:paraId="03A88B73" w14:textId="05A54E42" w:rsidR="00974CDF" w:rsidRDefault="00994F89" w:rsidP="00C000F3">
      <w:pPr>
        <w:spacing w:after="120" w:line="276" w:lineRule="auto"/>
        <w:jc w:val="both"/>
      </w:pPr>
      <w:r>
        <w:t xml:space="preserve">Η </w:t>
      </w:r>
      <w:r>
        <w:rPr>
          <w:lang w:val="en-US"/>
        </w:rPr>
        <w:t>RECO</w:t>
      </w:r>
      <w:r w:rsidRPr="00994F89">
        <w:t xml:space="preserve"> </w:t>
      </w:r>
      <w:r>
        <w:rPr>
          <w:lang w:val="en-US"/>
        </w:rPr>
        <w:t>Exports</w:t>
      </w:r>
      <w:r w:rsidRPr="00994F89">
        <w:t xml:space="preserve"> </w:t>
      </w:r>
      <w:r>
        <w:t xml:space="preserve">αναλαμβάνει την ομαδική κράτηση αεροπορικών </w:t>
      </w:r>
      <w:r w:rsidR="00BB5AB7">
        <w:t xml:space="preserve">εισιτηρίων </w:t>
      </w:r>
      <w:r>
        <w:t xml:space="preserve">(αφορά αποκλειστικά </w:t>
      </w:r>
      <w:r w:rsidRPr="00C02CB8">
        <w:rPr>
          <w:b/>
          <w:bCs/>
        </w:rPr>
        <w:t xml:space="preserve">από αεροδρόμιο </w:t>
      </w:r>
      <w:proofErr w:type="spellStart"/>
      <w:r w:rsidRPr="00C02CB8">
        <w:rPr>
          <w:b/>
          <w:bCs/>
        </w:rPr>
        <w:t>Θε</w:t>
      </w:r>
      <w:r w:rsidR="00C30A59">
        <w:rPr>
          <w:b/>
          <w:bCs/>
        </w:rPr>
        <w:t>σ</w:t>
      </w:r>
      <w:proofErr w:type="spellEnd"/>
      <w:r w:rsidRPr="00C02CB8">
        <w:rPr>
          <w:b/>
          <w:bCs/>
        </w:rPr>
        <w:t>/νίκης ή Αθήνας προς αεροδρόμιο Στοκχόλμης μετ’ επιστροφής</w:t>
      </w:r>
      <w:r>
        <w:t xml:space="preserve">) </w:t>
      </w:r>
      <w:r w:rsidR="00C000F3">
        <w:t xml:space="preserve"> </w:t>
      </w:r>
      <w:r w:rsidR="00BB5AB7">
        <w:t>και διαμονής με πρωινό για το διάστημα 4-7 Νοεμβρίου.</w:t>
      </w:r>
      <w:r w:rsidR="00522D71">
        <w:t xml:space="preserve"> </w:t>
      </w:r>
    </w:p>
    <w:p w14:paraId="3AFC3654" w14:textId="74E030CE" w:rsidR="00C000F3" w:rsidRDefault="00522D71" w:rsidP="00C000F3">
      <w:pPr>
        <w:spacing w:after="120" w:line="276" w:lineRule="auto"/>
        <w:jc w:val="both"/>
      </w:pPr>
      <w:r w:rsidRPr="00C02CB8">
        <w:rPr>
          <w:b/>
          <w:bCs/>
        </w:rPr>
        <w:t>Κόστος 650€/ εκπρόσωπο επιχείρησης</w:t>
      </w:r>
      <w:r>
        <w:t xml:space="preserve"> (απαλλάσσεται ΦΠΑ λόγω τιμολόγησης από Ηνωμένο Βασίλειο).</w:t>
      </w:r>
    </w:p>
    <w:p w14:paraId="57BD3ACE" w14:textId="77777777" w:rsidR="002D3C83" w:rsidRDefault="002D3C83" w:rsidP="00C000F3">
      <w:pPr>
        <w:spacing w:after="120" w:line="276" w:lineRule="auto"/>
        <w:jc w:val="both"/>
      </w:pPr>
    </w:p>
    <w:p w14:paraId="3258AAFD" w14:textId="0BD5911B" w:rsidR="00145DFE" w:rsidRDefault="00AB3C2C" w:rsidP="00AE1B37">
      <w:pPr>
        <w:pBdr>
          <w:bottom w:val="single" w:sz="4" w:space="3" w:color="B8893A"/>
        </w:pBdr>
        <w:spacing w:before="220" w:after="120" w:line="276" w:lineRule="auto"/>
        <w:jc w:val="both"/>
      </w:pPr>
      <w:r w:rsidRPr="004742F3">
        <w:rPr>
          <w:b/>
          <w:bCs/>
          <w:color w:val="1B3A57"/>
          <w:sz w:val="25"/>
          <w:szCs w:val="25"/>
        </w:rPr>
        <w:t>Εκδήλωση ενδιαφέροντος</w:t>
      </w:r>
    </w:p>
    <w:p w14:paraId="0EA47D5C" w14:textId="194CE88B" w:rsidR="00145DFE" w:rsidRDefault="00AB3C2C">
      <w:pPr>
        <w:spacing w:after="120" w:line="276" w:lineRule="auto"/>
        <w:jc w:val="both"/>
      </w:pPr>
      <w:r>
        <w:t xml:space="preserve">Οι θέσεις είναι </w:t>
      </w:r>
      <w:r w:rsidRPr="351363DA">
        <w:rPr>
          <w:b/>
          <w:bCs/>
        </w:rPr>
        <w:t xml:space="preserve">περιορισμένες </w:t>
      </w:r>
      <w:r w:rsidR="00953E9E" w:rsidRPr="351363DA">
        <w:rPr>
          <w:b/>
          <w:bCs/>
        </w:rPr>
        <w:t>για</w:t>
      </w:r>
      <w:r w:rsidRPr="351363DA">
        <w:rPr>
          <w:b/>
          <w:bCs/>
        </w:rPr>
        <w:t xml:space="preserve"> έως </w:t>
      </w:r>
      <w:r w:rsidR="00974CDF">
        <w:rPr>
          <w:b/>
          <w:bCs/>
        </w:rPr>
        <w:t>15</w:t>
      </w:r>
      <w:r w:rsidRPr="351363DA">
        <w:rPr>
          <w:b/>
          <w:bCs/>
        </w:rPr>
        <w:t xml:space="preserve"> επιχειρήσεις</w:t>
      </w:r>
      <w:r>
        <w:t xml:space="preserve">. Παρακαλούμε δηλώστε το ενδιαφέρον σας έως </w:t>
      </w:r>
      <w:r w:rsidR="0046090B">
        <w:rPr>
          <w:b/>
          <w:bCs/>
        </w:rPr>
        <w:t>27</w:t>
      </w:r>
      <w:r w:rsidR="00003550" w:rsidRPr="351363DA">
        <w:rPr>
          <w:b/>
          <w:bCs/>
        </w:rPr>
        <w:t xml:space="preserve"> Ιουλίου</w:t>
      </w:r>
      <w:r>
        <w:t xml:space="preserve"> </w:t>
      </w:r>
      <w:r w:rsidR="00003550">
        <w:t>συμπληρώνοντας την φόρμ</w:t>
      </w:r>
      <w:r w:rsidR="00E70B30">
        <w:t>α</w:t>
      </w:r>
      <w:r w:rsidR="00FA3AC5">
        <w:t xml:space="preserve"> </w:t>
      </w:r>
      <w:hyperlink r:id="rId11" w:history="1">
        <w:r w:rsidR="00FA3AC5" w:rsidRPr="00B247B1">
          <w:rPr>
            <w:rStyle w:val="-"/>
          </w:rPr>
          <w:t>https://forms.gle/9vZo1QKzELUPWCof7</w:t>
        </w:r>
      </w:hyperlink>
      <w:r w:rsidR="00032A7F">
        <w:t xml:space="preserve">. </w:t>
      </w:r>
      <w:r w:rsidR="00003550">
        <w:t xml:space="preserve">Θα τηρηθεί </w:t>
      </w:r>
      <w:r>
        <w:t>σειρά προτεραιότητας</w:t>
      </w:r>
      <w:r w:rsidR="00003550">
        <w:t xml:space="preserve"> σε συνάρτηση με την εξαγωγική ετοιμότητα των επιχειρήσεων</w:t>
      </w:r>
      <w:r>
        <w:t>.</w:t>
      </w:r>
    </w:p>
    <w:p w14:paraId="5F2FF8CC" w14:textId="77777777" w:rsidR="002D3C83" w:rsidRPr="002D3C83" w:rsidRDefault="002D3C83">
      <w:pPr>
        <w:spacing w:after="120" w:line="276" w:lineRule="auto"/>
        <w:jc w:val="both"/>
        <w:rPr>
          <w:rFonts w:ascii="Arial Black" w:hAnsi="Arial Black"/>
          <w:sz w:val="20"/>
          <w:szCs w:val="20"/>
        </w:rPr>
      </w:pPr>
    </w:p>
    <w:p w14:paraId="549C04A4" w14:textId="77777777" w:rsidR="002D3C83" w:rsidRPr="002D3C83" w:rsidRDefault="002D3C83" w:rsidP="002D3C83">
      <w:pPr>
        <w:rPr>
          <w:rFonts w:ascii="Arial Black" w:eastAsia="Times New Roman" w:hAnsi="Arial Black" w:cs="Calibri Light"/>
          <w:color w:val="000000"/>
          <w:sz w:val="20"/>
          <w:szCs w:val="20"/>
        </w:rPr>
      </w:pPr>
      <w:r w:rsidRPr="002D3C83">
        <w:rPr>
          <w:rFonts w:ascii="Arial Black" w:eastAsia="Times New Roman" w:hAnsi="Arial Black" w:cs="Calibri Light"/>
          <w:color w:val="000000"/>
          <w:sz w:val="20"/>
          <w:szCs w:val="20"/>
        </w:rPr>
        <w:t xml:space="preserve">Σχετικά με τα στοιχεία επικοινωνίας, μπορείτε να προωθήσετε το σταθερό τηλέφωνο </w:t>
      </w:r>
      <w:r w:rsidRPr="002D3C83">
        <w:rPr>
          <w:rFonts w:ascii="Arial Black" w:eastAsia="Times New Roman" w:hAnsi="Arial Black" w:cs="Calibri Light"/>
          <w:b/>
          <w:bCs/>
          <w:color w:val="000000"/>
          <w:sz w:val="20"/>
          <w:szCs w:val="20"/>
        </w:rPr>
        <w:t xml:space="preserve">2312-315310 </w:t>
      </w:r>
      <w:r w:rsidRPr="002D3C83">
        <w:rPr>
          <w:rFonts w:ascii="Arial Black" w:eastAsia="Times New Roman" w:hAnsi="Arial Black" w:cs="Calibri Light"/>
          <w:color w:val="000000"/>
          <w:sz w:val="20"/>
          <w:szCs w:val="20"/>
        </w:rPr>
        <w:t>καθώς και τα εξής email:</w:t>
      </w:r>
    </w:p>
    <w:p w14:paraId="006AFCFF" w14:textId="77777777" w:rsidR="002D3C83" w:rsidRPr="002D3C83" w:rsidRDefault="002D3C83" w:rsidP="002D3C83">
      <w:pPr>
        <w:numPr>
          <w:ilvl w:val="0"/>
          <w:numId w:val="5"/>
        </w:numPr>
        <w:rPr>
          <w:rFonts w:ascii="Arial Black" w:eastAsia="Times New Roman" w:hAnsi="Arial Black" w:cs="Calibri Light"/>
          <w:color w:val="000000"/>
          <w:sz w:val="20"/>
          <w:szCs w:val="20"/>
        </w:rPr>
      </w:pPr>
      <w:proofErr w:type="spellStart"/>
      <w:r w:rsidRPr="002D3C83">
        <w:rPr>
          <w:rFonts w:ascii="Arial Black" w:eastAsia="Times New Roman" w:hAnsi="Arial Black" w:cs="Calibri Light"/>
          <w:color w:val="000000"/>
          <w:sz w:val="20"/>
          <w:szCs w:val="20"/>
        </w:rPr>
        <w:t>Νάσια</w:t>
      </w:r>
      <w:proofErr w:type="spellEnd"/>
      <w:r w:rsidRPr="002D3C83">
        <w:rPr>
          <w:rFonts w:ascii="Arial Black" w:eastAsia="Times New Roman" w:hAnsi="Arial Black" w:cs="Calibri Light"/>
          <w:color w:val="000000"/>
          <w:sz w:val="20"/>
          <w:szCs w:val="20"/>
        </w:rPr>
        <w:t xml:space="preserve"> </w:t>
      </w:r>
      <w:proofErr w:type="spellStart"/>
      <w:r w:rsidRPr="002D3C83">
        <w:rPr>
          <w:rFonts w:ascii="Arial Black" w:eastAsia="Times New Roman" w:hAnsi="Arial Black" w:cs="Calibri Light"/>
          <w:color w:val="000000"/>
          <w:sz w:val="20"/>
          <w:szCs w:val="20"/>
        </w:rPr>
        <w:t>Ματεντσίδου</w:t>
      </w:r>
      <w:proofErr w:type="spellEnd"/>
      <w:r w:rsidRPr="002D3C83">
        <w:rPr>
          <w:rFonts w:ascii="Arial Black" w:eastAsia="Times New Roman" w:hAnsi="Arial Black" w:cs="Calibri Light"/>
          <w:color w:val="000000"/>
          <w:sz w:val="20"/>
          <w:szCs w:val="20"/>
        </w:rPr>
        <w:t xml:space="preserve">: </w:t>
      </w:r>
      <w:hyperlink r:id="rId12" w:history="1">
        <w:r w:rsidRPr="002D3C83">
          <w:rPr>
            <w:rStyle w:val="-"/>
            <w:rFonts w:ascii="Arial Black" w:eastAsia="Times New Roman" w:hAnsi="Arial Black" w:cs="Calibri Light"/>
            <w:sz w:val="20"/>
            <w:szCs w:val="20"/>
          </w:rPr>
          <w:t>n.matentsidou@reco-exports.co.uk</w:t>
        </w:r>
      </w:hyperlink>
    </w:p>
    <w:p w14:paraId="237867F4" w14:textId="77777777" w:rsidR="002D3C83" w:rsidRPr="002D3C83" w:rsidRDefault="002D3C83" w:rsidP="002D3C83">
      <w:pPr>
        <w:numPr>
          <w:ilvl w:val="0"/>
          <w:numId w:val="5"/>
        </w:numPr>
        <w:rPr>
          <w:rFonts w:ascii="Arial Black" w:eastAsia="Times New Roman" w:hAnsi="Arial Black" w:cs="Calibri Light"/>
          <w:color w:val="000000"/>
          <w:sz w:val="20"/>
          <w:szCs w:val="20"/>
        </w:rPr>
      </w:pPr>
      <w:r w:rsidRPr="002D3C83">
        <w:rPr>
          <w:rFonts w:ascii="Arial Black" w:eastAsia="Times New Roman" w:hAnsi="Arial Black" w:cs="Calibri Light"/>
          <w:color w:val="000000"/>
          <w:sz w:val="20"/>
          <w:szCs w:val="20"/>
        </w:rPr>
        <w:t xml:space="preserve">Δήμητρα Θωμά: </w:t>
      </w:r>
      <w:hyperlink r:id="rId13" w:history="1">
        <w:r w:rsidRPr="002D3C83">
          <w:rPr>
            <w:rStyle w:val="-"/>
            <w:rFonts w:ascii="Arial Black" w:eastAsia="Times New Roman" w:hAnsi="Arial Black" w:cs="Calibri Light"/>
            <w:sz w:val="20"/>
            <w:szCs w:val="20"/>
          </w:rPr>
          <w:t>d.thoma@reco-exports.co.uk</w:t>
        </w:r>
      </w:hyperlink>
    </w:p>
    <w:p w14:paraId="5D38C0A6" w14:textId="77777777" w:rsidR="002D3C83" w:rsidRDefault="002D3C83" w:rsidP="002D3C83">
      <w:pPr>
        <w:rPr>
          <w:rFonts w:ascii="Calibri Light" w:eastAsia="Times New Roman" w:hAnsi="Calibri Light" w:cs="Calibri Light"/>
          <w:color w:val="000000"/>
        </w:rPr>
      </w:pPr>
    </w:p>
    <w:p w14:paraId="20EE85DD" w14:textId="79ECDABC" w:rsidR="002D3C83" w:rsidRDefault="002D3C83">
      <w:pPr>
        <w:spacing w:after="120" w:line="276" w:lineRule="auto"/>
        <w:jc w:val="both"/>
      </w:pPr>
    </w:p>
    <w:p w14:paraId="5769F6E8" w14:textId="29CA6D69" w:rsidR="00145DFE" w:rsidRDefault="00AB3C2C">
      <w:pPr>
        <w:spacing w:before="200"/>
      </w:pPr>
      <w:r>
        <w:t>Με εκτίμηση,</w:t>
      </w:r>
    </w:p>
    <w:p w14:paraId="55D42AF0" w14:textId="47801234" w:rsidR="002D3C83" w:rsidRDefault="002D3C83">
      <w:pPr>
        <w:spacing w:before="200"/>
      </w:pPr>
    </w:p>
    <w:p w14:paraId="174726A4" w14:textId="10483DF2" w:rsidR="002D3C83" w:rsidRPr="002D3C83" w:rsidRDefault="002D3C83" w:rsidP="002D3C83">
      <w:pPr>
        <w:rPr>
          <w:b/>
          <w:bCs/>
        </w:rPr>
      </w:pPr>
      <w:r w:rsidRPr="002D3C83">
        <w:rPr>
          <w:b/>
          <w:bCs/>
        </w:rPr>
        <w:t xml:space="preserve">ΕΛΕΝΗ ΠΑΠΑΝΑΣΤΑΣΑΤΟΥ </w:t>
      </w:r>
    </w:p>
    <w:p w14:paraId="3E7D185F" w14:textId="0C260059" w:rsidR="002D3C83" w:rsidRDefault="002D3C83" w:rsidP="002D3C83">
      <w:proofErr w:type="spellStart"/>
      <w:r>
        <w:t>Αντιπεριφερειάρχης</w:t>
      </w:r>
      <w:proofErr w:type="spellEnd"/>
      <w:r>
        <w:t xml:space="preserve"> Επιχειρηματικότητας και </w:t>
      </w:r>
    </w:p>
    <w:p w14:paraId="28E7FEF2" w14:textId="461FBDA3" w:rsidR="002D3C83" w:rsidRDefault="002D3C83" w:rsidP="002D3C83">
      <w:r>
        <w:t xml:space="preserve">Απόδημου Ελληνισμού </w:t>
      </w:r>
    </w:p>
    <w:p w14:paraId="4ABAF6A6" w14:textId="05363F55" w:rsidR="002D3C83" w:rsidRDefault="002D3C83" w:rsidP="002D3C83">
      <w:r>
        <w:t xml:space="preserve">Περιφέρειας Ιονίων Νήσων </w:t>
      </w:r>
    </w:p>
    <w:p w14:paraId="72B1D877" w14:textId="77777777" w:rsidR="002D3C83" w:rsidRDefault="002D3C83">
      <w:pPr>
        <w:spacing w:before="200"/>
      </w:pPr>
    </w:p>
    <w:sectPr w:rsidR="002D3C83" w:rsidSect="009A6421">
      <w:pgSz w:w="11906" w:h="16838"/>
      <w:pgMar w:top="568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6520" w14:textId="77777777" w:rsidR="00C62FE2" w:rsidRDefault="00C62FE2">
      <w:r>
        <w:separator/>
      </w:r>
    </w:p>
  </w:endnote>
  <w:endnote w:type="continuationSeparator" w:id="0">
    <w:p w14:paraId="60CD509D" w14:textId="77777777" w:rsidR="00C62FE2" w:rsidRDefault="00C62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4A1A" w14:textId="77777777" w:rsidR="00C62FE2" w:rsidRDefault="00C62FE2">
      <w:r>
        <w:separator/>
      </w:r>
    </w:p>
  </w:footnote>
  <w:footnote w:type="continuationSeparator" w:id="0">
    <w:p w14:paraId="65AD16BA" w14:textId="77777777" w:rsidR="00C62FE2" w:rsidRDefault="00C62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111A"/>
    <w:multiLevelType w:val="hybridMultilevel"/>
    <w:tmpl w:val="95C08F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53DB9"/>
    <w:multiLevelType w:val="multilevel"/>
    <w:tmpl w:val="5D480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9F31AA"/>
    <w:multiLevelType w:val="hybridMultilevel"/>
    <w:tmpl w:val="0054F2CA"/>
    <w:lvl w:ilvl="0" w:tplc="E58E1004">
      <w:start w:val="1"/>
      <w:numFmt w:val="bullet"/>
      <w:lvlText w:val="●"/>
      <w:lvlJc w:val="left"/>
      <w:pPr>
        <w:ind w:left="720" w:hanging="360"/>
      </w:pPr>
    </w:lvl>
    <w:lvl w:ilvl="1" w:tplc="CE9A9B2E">
      <w:start w:val="1"/>
      <w:numFmt w:val="bullet"/>
      <w:lvlText w:val="○"/>
      <w:lvlJc w:val="left"/>
      <w:pPr>
        <w:ind w:left="1440" w:hanging="360"/>
      </w:pPr>
    </w:lvl>
    <w:lvl w:ilvl="2" w:tplc="AEC8C680">
      <w:start w:val="1"/>
      <w:numFmt w:val="bullet"/>
      <w:lvlText w:val="■"/>
      <w:lvlJc w:val="left"/>
      <w:pPr>
        <w:ind w:left="2160" w:hanging="360"/>
      </w:pPr>
    </w:lvl>
    <w:lvl w:ilvl="3" w:tplc="A5401A80">
      <w:start w:val="1"/>
      <w:numFmt w:val="bullet"/>
      <w:lvlText w:val="●"/>
      <w:lvlJc w:val="left"/>
      <w:pPr>
        <w:ind w:left="2880" w:hanging="360"/>
      </w:pPr>
    </w:lvl>
    <w:lvl w:ilvl="4" w:tplc="0F06AA6C">
      <w:start w:val="1"/>
      <w:numFmt w:val="bullet"/>
      <w:lvlText w:val="○"/>
      <w:lvlJc w:val="left"/>
      <w:pPr>
        <w:ind w:left="3600" w:hanging="360"/>
      </w:pPr>
    </w:lvl>
    <w:lvl w:ilvl="5" w:tplc="7CCC4408">
      <w:start w:val="1"/>
      <w:numFmt w:val="bullet"/>
      <w:lvlText w:val="■"/>
      <w:lvlJc w:val="left"/>
      <w:pPr>
        <w:ind w:left="4320" w:hanging="360"/>
      </w:pPr>
    </w:lvl>
    <w:lvl w:ilvl="6" w:tplc="3E5A5118">
      <w:start w:val="1"/>
      <w:numFmt w:val="bullet"/>
      <w:lvlText w:val="●"/>
      <w:lvlJc w:val="left"/>
      <w:pPr>
        <w:ind w:left="5040" w:hanging="360"/>
      </w:pPr>
    </w:lvl>
    <w:lvl w:ilvl="7" w:tplc="9D1CBA70">
      <w:start w:val="1"/>
      <w:numFmt w:val="bullet"/>
      <w:lvlText w:val="●"/>
      <w:lvlJc w:val="left"/>
      <w:pPr>
        <w:ind w:left="5760" w:hanging="360"/>
      </w:pPr>
    </w:lvl>
    <w:lvl w:ilvl="8" w:tplc="0F28F06E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52426281"/>
    <w:multiLevelType w:val="hybridMultilevel"/>
    <w:tmpl w:val="95C08F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824C8"/>
    <w:multiLevelType w:val="hybridMultilevel"/>
    <w:tmpl w:val="6B228978"/>
    <w:lvl w:ilvl="0" w:tplc="23B08C8C">
      <w:start w:val="1"/>
      <w:numFmt w:val="bullet"/>
      <w:lvlText w:val="•"/>
      <w:lvlJc w:val="left"/>
      <w:pPr>
        <w:ind w:left="540" w:hanging="260"/>
      </w:pPr>
      <w:rPr>
        <w:color w:val="B8893A"/>
      </w:rPr>
    </w:lvl>
    <w:lvl w:ilvl="1" w:tplc="4A80626A">
      <w:numFmt w:val="decimal"/>
      <w:lvlText w:val=""/>
      <w:lvlJc w:val="left"/>
    </w:lvl>
    <w:lvl w:ilvl="2" w:tplc="E814E634">
      <w:numFmt w:val="decimal"/>
      <w:lvlText w:val=""/>
      <w:lvlJc w:val="left"/>
    </w:lvl>
    <w:lvl w:ilvl="3" w:tplc="0EEA9EA4">
      <w:numFmt w:val="decimal"/>
      <w:lvlText w:val=""/>
      <w:lvlJc w:val="left"/>
    </w:lvl>
    <w:lvl w:ilvl="4" w:tplc="9E46513E">
      <w:numFmt w:val="decimal"/>
      <w:lvlText w:val=""/>
      <w:lvlJc w:val="left"/>
    </w:lvl>
    <w:lvl w:ilvl="5" w:tplc="3DC8904C">
      <w:numFmt w:val="decimal"/>
      <w:lvlText w:val=""/>
      <w:lvlJc w:val="left"/>
    </w:lvl>
    <w:lvl w:ilvl="6" w:tplc="49E8D930">
      <w:numFmt w:val="decimal"/>
      <w:lvlText w:val=""/>
      <w:lvlJc w:val="left"/>
    </w:lvl>
    <w:lvl w:ilvl="7" w:tplc="C5A4DE0C">
      <w:numFmt w:val="decimal"/>
      <w:lvlText w:val=""/>
      <w:lvlJc w:val="left"/>
    </w:lvl>
    <w:lvl w:ilvl="8" w:tplc="0B88D1CC">
      <w:numFmt w:val="decimal"/>
      <w:lvlText w:val=""/>
      <w:lvlJc w:val="left"/>
    </w:lvl>
  </w:abstractNum>
  <w:num w:numId="1" w16cid:durableId="1171986758">
    <w:abstractNumId w:val="2"/>
    <w:lvlOverride w:ilvl="0">
      <w:startOverride w:val="1"/>
    </w:lvlOverride>
  </w:num>
  <w:num w:numId="2" w16cid:durableId="1625623311">
    <w:abstractNumId w:val="4"/>
    <w:lvlOverride w:ilvl="0">
      <w:startOverride w:val="1"/>
    </w:lvlOverride>
  </w:num>
  <w:num w:numId="3" w16cid:durableId="1885748569">
    <w:abstractNumId w:val="3"/>
  </w:num>
  <w:num w:numId="4" w16cid:durableId="892617567">
    <w:abstractNumId w:val="0"/>
  </w:num>
  <w:num w:numId="5" w16cid:durableId="1038623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DFE"/>
    <w:rsid w:val="00003550"/>
    <w:rsid w:val="00032A7F"/>
    <w:rsid w:val="0003452F"/>
    <w:rsid w:val="00063103"/>
    <w:rsid w:val="000A3B68"/>
    <w:rsid w:val="000C2C46"/>
    <w:rsid w:val="000C3B30"/>
    <w:rsid w:val="000C470E"/>
    <w:rsid w:val="000F203A"/>
    <w:rsid w:val="00126066"/>
    <w:rsid w:val="00137201"/>
    <w:rsid w:val="00145DFE"/>
    <w:rsid w:val="00153DBE"/>
    <w:rsid w:val="0016441A"/>
    <w:rsid w:val="00196DCA"/>
    <w:rsid w:val="0019766A"/>
    <w:rsid w:val="001D2C94"/>
    <w:rsid w:val="00202EF4"/>
    <w:rsid w:val="00251F68"/>
    <w:rsid w:val="00256141"/>
    <w:rsid w:val="002D3C83"/>
    <w:rsid w:val="002F0737"/>
    <w:rsid w:val="002F49ED"/>
    <w:rsid w:val="0031171E"/>
    <w:rsid w:val="00364E67"/>
    <w:rsid w:val="00390FFD"/>
    <w:rsid w:val="0042285A"/>
    <w:rsid w:val="0046090B"/>
    <w:rsid w:val="00461407"/>
    <w:rsid w:val="004619A0"/>
    <w:rsid w:val="004742F3"/>
    <w:rsid w:val="004B1A94"/>
    <w:rsid w:val="004B73F0"/>
    <w:rsid w:val="00522D71"/>
    <w:rsid w:val="005502E8"/>
    <w:rsid w:val="005A2541"/>
    <w:rsid w:val="005C5C94"/>
    <w:rsid w:val="005D75BB"/>
    <w:rsid w:val="006429CB"/>
    <w:rsid w:val="0067181E"/>
    <w:rsid w:val="006B0C49"/>
    <w:rsid w:val="006B227C"/>
    <w:rsid w:val="006F7AF3"/>
    <w:rsid w:val="00735F4F"/>
    <w:rsid w:val="007468C9"/>
    <w:rsid w:val="00746A21"/>
    <w:rsid w:val="00754E14"/>
    <w:rsid w:val="00762600"/>
    <w:rsid w:val="0077650E"/>
    <w:rsid w:val="007771FA"/>
    <w:rsid w:val="007E4A46"/>
    <w:rsid w:val="007F4FF4"/>
    <w:rsid w:val="00826FEF"/>
    <w:rsid w:val="00847A20"/>
    <w:rsid w:val="00856DDA"/>
    <w:rsid w:val="00871749"/>
    <w:rsid w:val="00884FFE"/>
    <w:rsid w:val="008D0FDD"/>
    <w:rsid w:val="00953E9E"/>
    <w:rsid w:val="00974CDF"/>
    <w:rsid w:val="00994F89"/>
    <w:rsid w:val="009A6421"/>
    <w:rsid w:val="00A04203"/>
    <w:rsid w:val="00A44DFB"/>
    <w:rsid w:val="00A5447B"/>
    <w:rsid w:val="00A94E7D"/>
    <w:rsid w:val="00AB3C2C"/>
    <w:rsid w:val="00AE1B37"/>
    <w:rsid w:val="00B15922"/>
    <w:rsid w:val="00B3344C"/>
    <w:rsid w:val="00BB2C98"/>
    <w:rsid w:val="00BB5AB7"/>
    <w:rsid w:val="00BC2FBE"/>
    <w:rsid w:val="00C000F3"/>
    <w:rsid w:val="00C02CB8"/>
    <w:rsid w:val="00C30A59"/>
    <w:rsid w:val="00C5524E"/>
    <w:rsid w:val="00C62FE2"/>
    <w:rsid w:val="00C774F1"/>
    <w:rsid w:val="00CB7D8F"/>
    <w:rsid w:val="00CD132E"/>
    <w:rsid w:val="00D42114"/>
    <w:rsid w:val="00D43DB1"/>
    <w:rsid w:val="00D8367C"/>
    <w:rsid w:val="00D8671F"/>
    <w:rsid w:val="00DD1BDA"/>
    <w:rsid w:val="00DD2ADF"/>
    <w:rsid w:val="00DD6188"/>
    <w:rsid w:val="00E25E80"/>
    <w:rsid w:val="00E4768B"/>
    <w:rsid w:val="00E70B30"/>
    <w:rsid w:val="00E747D9"/>
    <w:rsid w:val="00EE0CEE"/>
    <w:rsid w:val="00F717D4"/>
    <w:rsid w:val="00FA3AC5"/>
    <w:rsid w:val="0383DBCF"/>
    <w:rsid w:val="0FA157F4"/>
    <w:rsid w:val="277953E7"/>
    <w:rsid w:val="292D4CD7"/>
    <w:rsid w:val="3240229B"/>
    <w:rsid w:val="351363DA"/>
    <w:rsid w:val="3889484D"/>
    <w:rsid w:val="3B0029CC"/>
    <w:rsid w:val="51D58D3A"/>
    <w:rsid w:val="67537D80"/>
    <w:rsid w:val="7827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7F2B"/>
  <w15:docId w15:val="{E50FF330-9E50-4C31-A8FF-9C954F7D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Κείμενο σημείωσης τέλους Char"/>
    <w:link w:val="a8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Char1"/>
    <w:uiPriority w:val="99"/>
    <w:unhideWhenUsed/>
    <w:rsid w:val="005502E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9"/>
    <w:uiPriority w:val="99"/>
    <w:rsid w:val="005502E8"/>
  </w:style>
  <w:style w:type="paragraph" w:styleId="aa">
    <w:name w:val="footer"/>
    <w:basedOn w:val="a"/>
    <w:link w:val="Char2"/>
    <w:uiPriority w:val="99"/>
    <w:unhideWhenUsed/>
    <w:rsid w:val="005502E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a"/>
    <w:uiPriority w:val="99"/>
    <w:rsid w:val="005502E8"/>
  </w:style>
  <w:style w:type="character" w:styleId="ab">
    <w:name w:val="Unresolved Mention"/>
    <w:basedOn w:val="a0"/>
    <w:uiPriority w:val="99"/>
    <w:semiHidden/>
    <w:unhideWhenUsed/>
    <w:rsid w:val="00953E9E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742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9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.thoma@reco-export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.matentsidou@reco-exports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9vZo1QKzELUPWCof7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C590E7F13FC478CFCF5572373FCF5" ma:contentTypeVersion="16" ma:contentTypeDescription="Create a new document." ma:contentTypeScope="" ma:versionID="1fa61418c394d229b51d2b64a877f315">
  <xsd:schema xmlns:xsd="http://www.w3.org/2001/XMLSchema" xmlns:xs="http://www.w3.org/2001/XMLSchema" xmlns:p="http://schemas.microsoft.com/office/2006/metadata/properties" xmlns:ns2="a61c5a93-603e-4374-b9c4-66fbde113153" xmlns:ns3="0c05c67c-a40c-4c29-9ca5-4694214d5061" targetNamespace="http://schemas.microsoft.com/office/2006/metadata/properties" ma:root="true" ma:fieldsID="4dbc7ca21c28c44ba763228d8ac7493a" ns2:_="" ns3:_="">
    <xsd:import namespace="a61c5a93-603e-4374-b9c4-66fbde113153"/>
    <xsd:import namespace="0c05c67c-a40c-4c29-9ca5-4694214d5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c5a93-603e-4374-b9c4-66fbde113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ae20244-2e87-4b15-873b-baa14b83f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5c67c-a40c-4c29-9ca5-4694214d50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2f0ba5-2cd5-415b-a226-7b48dffc084a}" ma:internalName="TaxCatchAll" ma:showField="CatchAllData" ma:web="0c05c67c-a40c-4c29-9ca5-4694214d5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1c5a93-603e-4374-b9c4-66fbde113153">
      <Terms xmlns="http://schemas.microsoft.com/office/infopath/2007/PartnerControls"/>
    </lcf76f155ced4ddcb4097134ff3c332f>
    <TaxCatchAll xmlns="0c05c67c-a40c-4c29-9ca5-4694214d5061" xsi:nil="true"/>
  </documentManagement>
</p:properties>
</file>

<file path=customXml/itemProps1.xml><?xml version="1.0" encoding="utf-8"?>
<ds:datastoreItem xmlns:ds="http://schemas.openxmlformats.org/officeDocument/2006/customXml" ds:itemID="{0311552A-F6B3-468A-954C-A286814FD9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F3C972-AAF7-4461-AB04-85CCBF1D7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c5a93-603e-4374-b9c4-66fbde113153"/>
    <ds:schemaRef ds:uri="0c05c67c-a40c-4c29-9ca5-4694214d5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BE4E65-E3EC-4EE9-A230-6DFCEAB76E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A1B945-01DB-4E09-99A4-62F32C52C4AC}">
  <ds:schemaRefs>
    <ds:schemaRef ds:uri="http://schemas.microsoft.com/office/2006/metadata/properties"/>
    <ds:schemaRef ds:uri="http://schemas.microsoft.com/office/infopath/2007/PartnerControls"/>
    <ds:schemaRef ds:uri="a61c5a93-603e-4374-b9c4-66fbde113153"/>
    <ds:schemaRef ds:uri="0c05c67c-a40c-4c29-9ca5-4694214d5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807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Papanastasatou Eleni</cp:lastModifiedBy>
  <cp:revision>3</cp:revision>
  <cp:lastPrinted>2026-07-21T11:55:00Z</cp:lastPrinted>
  <dcterms:created xsi:type="dcterms:W3CDTF">2026-07-21T12:04:00Z</dcterms:created>
  <dcterms:modified xsi:type="dcterms:W3CDTF">2026-07-21T12:10:00Z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0x0101003B6C590E7F13FC478CFCF5572373FCF5</vt:lpwstr>
  </property>
  <property fmtid="{D5CDD505-2E9C-101B-9397-08002B2CF9AE}" pid="3" name="MediaServiceImageTags">
    <vt:lpwstr/>
  </property>
</Properties>
</file>