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87" w:rsidRPr="00F86E87" w:rsidRDefault="00F86E87" w:rsidP="00F86E87">
      <w:pPr>
        <w:jc w:val="center"/>
        <w:rPr>
          <w:rFonts w:eastAsia="Times New Roman" w:cstheme="minorHAnsi"/>
          <w:b/>
          <w:bCs/>
          <w:sz w:val="28"/>
          <w:szCs w:val="28"/>
          <w:lang w:eastAsia="el-GR"/>
        </w:rPr>
      </w:pPr>
      <w:r w:rsidRPr="00F86E87">
        <w:rPr>
          <w:rFonts w:eastAsia="Times New Roman" w:cstheme="minorHAnsi"/>
          <w:b/>
          <w:bCs/>
          <w:sz w:val="28"/>
          <w:szCs w:val="28"/>
          <w:lang w:eastAsia="el-GR"/>
        </w:rPr>
        <w:t>ΔΕΛΤΙΟ ΤΥΠΟΥ</w:t>
      </w:r>
    </w:p>
    <w:p w:rsidR="00F86E87" w:rsidRPr="005F1B7D" w:rsidRDefault="00F86E87" w:rsidP="00F86E87">
      <w:pPr>
        <w:jc w:val="center"/>
        <w:rPr>
          <w:rFonts w:cstheme="minorHAnsi"/>
        </w:rPr>
      </w:pPr>
    </w:p>
    <w:p w:rsidR="00130FFB" w:rsidRDefault="00F86E87" w:rsidP="00F86E87">
      <w:pPr>
        <w:jc w:val="center"/>
        <w:rPr>
          <w:rFonts w:eastAsia="Times New Roman" w:cstheme="minorHAnsi"/>
          <w:b/>
          <w:bCs/>
          <w:lang w:eastAsia="el-GR"/>
        </w:rPr>
      </w:pPr>
      <w:r w:rsidRPr="005F1B7D">
        <w:rPr>
          <w:rFonts w:eastAsia="Times New Roman" w:cstheme="minorHAnsi"/>
          <w:b/>
          <w:bCs/>
          <w:lang w:eastAsia="el-GR"/>
        </w:rPr>
        <w:t>Προκήρυξη Δράσης«</w:t>
      </w:r>
      <w:r w:rsidRPr="00F86E87">
        <w:rPr>
          <w:rFonts w:eastAsia="Times New Roman" w:cstheme="minorHAnsi"/>
          <w:b/>
          <w:bCs/>
          <w:kern w:val="0"/>
          <w:lang w:eastAsia="el-GR"/>
        </w:rPr>
        <w:t>Ενίσχυση της Ίδρυσης και Λειτουργίας Νέων Μικρομεσαίων Τουριστικών Επιχειρήσεων</w:t>
      </w:r>
      <w:r w:rsidRPr="005F1B7D">
        <w:rPr>
          <w:rFonts w:eastAsia="Times New Roman" w:cstheme="minorHAnsi"/>
          <w:b/>
          <w:bCs/>
          <w:lang w:eastAsia="el-GR"/>
        </w:rPr>
        <w:t>»</w:t>
      </w:r>
    </w:p>
    <w:p w:rsidR="00F86E87" w:rsidRDefault="00F86E87" w:rsidP="00F86E87">
      <w:pPr>
        <w:jc w:val="center"/>
        <w:rPr>
          <w:rFonts w:eastAsia="Times New Roman" w:cstheme="minorHAnsi"/>
          <w:b/>
          <w:bCs/>
          <w:lang w:eastAsia="el-GR"/>
        </w:rPr>
      </w:pPr>
    </w:p>
    <w:p w:rsidR="00F86E87" w:rsidRDefault="00F86E87" w:rsidP="00F86E87">
      <w:r w:rsidRPr="00F86E87">
        <w:t>Η Δράση αφορά στην ενίσχυση της τουριστικής επιχειρηματικότητας μέσω της δημιουργίας νέων πολύ μικρών, μικρών και μεσαίων επιχειρήσεων επιλεγμένων κωδικών δραστηριότητας (ΚΑΔ) του τουρισμού και στοχεύει στην ενίσχυση της επιχειρηματικότητας στον τομέα του Τουρισμού, ενθαρρύνοντας τη δημιουργία νέων επιχειρήσεων που εκτός από την συμβολή τους στην αύξηση της δυναμικότητας της ελληνικής τουριστικής βιομηχανίας, θα προσφέρουν ποιοτικές και αξιόπιστες υπηρεσίες και θα συμβάλουν στον εμπλουτισμό του τουριστικού προϊόντος, καθώς και στην αύξηση της απασχόλησης.</w:t>
      </w:r>
    </w:p>
    <w:p w:rsidR="00F86E87" w:rsidRPr="00F86E87" w:rsidRDefault="00F86E87" w:rsidP="00F86E87"/>
    <w:p w:rsidR="00F86E87" w:rsidRPr="007046CB" w:rsidRDefault="00F86E87" w:rsidP="007046CB">
      <w:pPr>
        <w:pStyle w:val="a5"/>
        <w:numPr>
          <w:ilvl w:val="0"/>
          <w:numId w:val="9"/>
        </w:numPr>
        <w:rPr>
          <w:b/>
          <w:bCs/>
        </w:rPr>
      </w:pPr>
      <w:r w:rsidRPr="007046CB">
        <w:rPr>
          <w:b/>
          <w:bCs/>
        </w:rPr>
        <w:t>Ημερομηνία Έναρξης Ηλεκτρονικής Υποβολής: Δευτέρα 18.12.2023 </w:t>
      </w:r>
      <w:r w:rsidRPr="00F86E87">
        <w:t>και ώρα </w:t>
      </w:r>
      <w:r w:rsidRPr="007046CB">
        <w:rPr>
          <w:b/>
          <w:bCs/>
        </w:rPr>
        <w:t>15:00</w:t>
      </w:r>
    </w:p>
    <w:p w:rsidR="00F86E87" w:rsidRPr="007046CB" w:rsidRDefault="00F86E87" w:rsidP="007046CB">
      <w:pPr>
        <w:pStyle w:val="a5"/>
        <w:numPr>
          <w:ilvl w:val="0"/>
          <w:numId w:val="9"/>
        </w:numPr>
        <w:rPr>
          <w:b/>
          <w:bCs/>
        </w:rPr>
      </w:pPr>
      <w:r w:rsidRPr="007046CB">
        <w:rPr>
          <w:b/>
          <w:bCs/>
        </w:rPr>
        <w:t>Ημερομηνία Λήξης Ηλεκτρονικής Υποβολής: Πέμπτη 29.02.2024 </w:t>
      </w:r>
      <w:r w:rsidRPr="00F86E87">
        <w:t>και ώρα </w:t>
      </w:r>
      <w:r w:rsidRPr="007046CB">
        <w:rPr>
          <w:b/>
          <w:bCs/>
        </w:rPr>
        <w:t>15:00</w:t>
      </w:r>
    </w:p>
    <w:p w:rsidR="00F86E87" w:rsidRPr="00F86E87" w:rsidRDefault="00F86E87" w:rsidP="00F86E87"/>
    <w:p w:rsidR="00F86E87" w:rsidRDefault="00F86E87" w:rsidP="00F86E87">
      <w:pPr>
        <w:rPr>
          <w:b/>
          <w:bCs/>
        </w:rPr>
      </w:pPr>
      <w:r w:rsidRPr="00F86E87">
        <w:rPr>
          <w:b/>
          <w:bCs/>
        </w:rPr>
        <w:t>Ελάχιστος / μέγιστος επιχορηγούμενος προϋπολογισμός επενδυτικώνσχεδίων</w:t>
      </w:r>
      <w:r w:rsidRPr="00F86E87">
        <w:t>: </w:t>
      </w:r>
      <w:r w:rsidRPr="00F86E87">
        <w:rPr>
          <w:b/>
          <w:bCs/>
        </w:rPr>
        <w:t>80.000€ </w:t>
      </w:r>
      <w:r w:rsidRPr="00F86E87">
        <w:t>έως και</w:t>
      </w:r>
      <w:r w:rsidRPr="00F86E87">
        <w:rPr>
          <w:b/>
          <w:bCs/>
        </w:rPr>
        <w:t> 400.000€. </w:t>
      </w:r>
    </w:p>
    <w:p w:rsidR="00F86E87" w:rsidRDefault="00F86E87" w:rsidP="00F86E87">
      <w:pPr>
        <w:rPr>
          <w:b/>
          <w:bCs/>
        </w:rPr>
      </w:pPr>
    </w:p>
    <w:p w:rsidR="00F86E87" w:rsidRPr="00F86E87" w:rsidRDefault="00F86E87" w:rsidP="00F86E87">
      <w:r w:rsidRPr="00F86E87">
        <w:rPr>
          <w:b/>
          <w:bCs/>
        </w:rPr>
        <w:t>Προϋπολογισμός</w:t>
      </w:r>
      <w:r w:rsidRPr="00F86E87">
        <w:t> </w:t>
      </w:r>
      <w:r w:rsidRPr="00F86E87">
        <w:rPr>
          <w:b/>
          <w:bCs/>
        </w:rPr>
        <w:t>Δράσης</w:t>
      </w:r>
      <w:r w:rsidR="007046CB" w:rsidRPr="007046CB">
        <w:rPr>
          <w:b/>
          <w:bCs/>
        </w:rPr>
        <w:t xml:space="preserve">: </w:t>
      </w:r>
      <w:r w:rsidRPr="00F86E87">
        <w:rPr>
          <w:b/>
          <w:bCs/>
        </w:rPr>
        <w:t>160.000.000€ </w:t>
      </w:r>
    </w:p>
    <w:p w:rsidR="00F86E87" w:rsidRPr="00F86E87" w:rsidRDefault="00F86E87" w:rsidP="00F86E87">
      <w:r w:rsidRPr="00F86E87">
        <w:t> </w:t>
      </w:r>
    </w:p>
    <w:p w:rsidR="00F86E87" w:rsidRPr="00F86E87" w:rsidRDefault="00F86E87" w:rsidP="00F86E87">
      <w:r w:rsidRPr="00F86E87">
        <w:rPr>
          <w:b/>
          <w:bCs/>
        </w:rPr>
        <w:t>Ποσοστό επιχορήγησης</w:t>
      </w:r>
      <w:r w:rsidR="007046CB" w:rsidRPr="007046CB">
        <w:rPr>
          <w:b/>
          <w:bCs/>
        </w:rPr>
        <w:t xml:space="preserve"> : </w:t>
      </w:r>
      <w:r w:rsidRPr="00F86E87">
        <w:t>Το ποσοστό ενίσχυσης των αιτήσεων χρηματοδότησης είναι </w:t>
      </w:r>
      <w:r w:rsidRPr="00F86E87">
        <w:rPr>
          <w:u w:val="single"/>
        </w:rPr>
        <w:t>ενιαίο</w:t>
      </w:r>
      <w:r w:rsidRPr="00F86E87">
        <w:t> για όλες τις επιλέξιμες δαπάνες των επενδυτικών σχεδίων και ανέρχεται στο </w:t>
      </w:r>
      <w:r w:rsidRPr="00F86E87">
        <w:rPr>
          <w:b/>
          <w:bCs/>
        </w:rPr>
        <w:t>45%</w:t>
      </w:r>
      <w:r w:rsidRPr="00F86E87">
        <w:t> του επιχορηγούμενου προϋπολογισμού</w:t>
      </w:r>
    </w:p>
    <w:p w:rsidR="00F86E87" w:rsidRPr="007046CB" w:rsidRDefault="00F86E87" w:rsidP="00F86E87">
      <w:r w:rsidRPr="00F86E87">
        <w:t>Το ποσοστό της επιχορήγησης δύναται να αυξηθεί κατά:10% εφόσον η επένδυση πραγματοποιηθεί σε απομακρυσμένη ή πυρόπληκτη ή σεισμόπληκτη ή πλημμυροπαθή περιοχή ή μικρά νησιά (σύμφωνα με το Παράρτημα Χ) ή καιεπιπλέον 5% με τη δήλωση κατά την υποβολή της αίτησης χρηματοδότησης στόχου απασχόλησης τουλάχιστον 0,2 ΕΜΕ, τον πρώτο χρόνο μετά την ολοκλήρωση της επένδυσης</w:t>
      </w:r>
      <w:r w:rsidR="007046CB" w:rsidRPr="007046CB">
        <w:t>.</w:t>
      </w:r>
    </w:p>
    <w:p w:rsidR="00F86E87" w:rsidRPr="00F86E87" w:rsidRDefault="00F86E87" w:rsidP="00F86E87">
      <w:r w:rsidRPr="00F86E87">
        <w:t> </w:t>
      </w:r>
    </w:p>
    <w:p w:rsidR="00F86E87" w:rsidRPr="00F86E87" w:rsidRDefault="00F86E87" w:rsidP="00F86E87">
      <w:r w:rsidRPr="00F86E87">
        <w:rPr>
          <w:b/>
          <w:bCs/>
        </w:rPr>
        <w:t>Δικαιούχοι</w:t>
      </w:r>
    </w:p>
    <w:p w:rsidR="007046CB" w:rsidRDefault="007046CB" w:rsidP="00F86E87">
      <w:pPr>
        <w:rPr>
          <w:b/>
          <w:bCs/>
        </w:rPr>
      </w:pPr>
    </w:p>
    <w:p w:rsidR="00F86E87" w:rsidRDefault="00F86E87" w:rsidP="00F86E87">
      <w:pPr>
        <w:rPr>
          <w:b/>
          <w:bCs/>
        </w:rPr>
      </w:pPr>
      <w:r w:rsidRPr="00F86E87">
        <w:rPr>
          <w:b/>
          <w:bCs/>
        </w:rPr>
        <w:t>Υπό ίδρυση και νεοσύστατες Πολύ Μικρές, Μικρές και Μεσαίες Επιχειρήσεις</w:t>
      </w:r>
      <w:r w:rsidRPr="00F86E87">
        <w:t>, οι οποίες </w:t>
      </w:r>
      <w:r w:rsidRPr="00F86E87">
        <w:rPr>
          <w:b/>
          <w:bCs/>
        </w:rPr>
        <w:t>θα δραστηριοποιηθούν ή δραστηριοποιούνται στον τομέα του Τουρισμού.</w:t>
      </w:r>
    </w:p>
    <w:p w:rsidR="007046CB" w:rsidRPr="00F86E87" w:rsidRDefault="007046CB" w:rsidP="00F86E87"/>
    <w:p w:rsidR="00F86E87" w:rsidRPr="007046CB" w:rsidRDefault="00F86E87" w:rsidP="00F86E87">
      <w:r w:rsidRPr="00F86E87">
        <w:rPr>
          <w:b/>
          <w:bCs/>
        </w:rPr>
        <w:t>Κατηγορία Α. Υπό ίδρυση.</w:t>
      </w:r>
      <w:r w:rsidRPr="00F86E87">
        <w:t> Επιχειρήσεις που θα συσταθούν μετά την ημερομηνία έκδοσης της προκήρυξης της Δράσης έως και την πρώτη εκταμίευση της επιχορήγησης και θα δραστηριοποιηθούν </w:t>
      </w:r>
      <w:r w:rsidRPr="00F86E87">
        <w:rPr>
          <w:b/>
          <w:bCs/>
        </w:rPr>
        <w:t>αποκλειστικά </w:t>
      </w:r>
      <w:r w:rsidRPr="00F86E87">
        <w:t>σε επιλέξιμο/ους ΚΑΔ</w:t>
      </w:r>
      <w:r w:rsidR="007046CB" w:rsidRPr="007046CB">
        <w:t>.</w:t>
      </w:r>
    </w:p>
    <w:p w:rsidR="007046CB" w:rsidRPr="00F86E87" w:rsidRDefault="007046CB" w:rsidP="00F86E87"/>
    <w:p w:rsidR="00F86E87" w:rsidRPr="00F86E87" w:rsidRDefault="00F86E87" w:rsidP="00F86E87">
      <w:r w:rsidRPr="00F86E87">
        <w:rPr>
          <w:b/>
          <w:bCs/>
        </w:rPr>
        <w:t>Κατηγορία Β.</w:t>
      </w:r>
      <w:r w:rsidRPr="00F86E87">
        <w:t> </w:t>
      </w:r>
      <w:r w:rsidRPr="00F86E87">
        <w:rPr>
          <w:b/>
          <w:bCs/>
        </w:rPr>
        <w:t>Νεοσύστατες.</w:t>
      </w:r>
      <w:r w:rsidRPr="00F86E87">
        <w:t xml:space="preserve"> Με τον όρο νεοσύστατες ορίζονται οι επιχειρήσεις για τις οποίες δεν έχει παρέλθει 12μηνο συνεχούς λειτουργίας (δεν έχει παρέλθει 12μηνο από την ημερομηνία έναρξης της επιχείρησης στην ΑΑΔΕ έως και την ημερομηνία προκήρυξης της Δράσης). </w:t>
      </w:r>
    </w:p>
    <w:p w:rsidR="007046CB" w:rsidRPr="00F86E87" w:rsidRDefault="007046CB" w:rsidP="00F86E87"/>
    <w:p w:rsidR="00F86E87" w:rsidRPr="00F86E87" w:rsidRDefault="00F86E87" w:rsidP="00F86E87">
      <w:r w:rsidRPr="00F86E87">
        <w:t>Οι Δικαιούχοι θα πρέπει, μεταξύ άλλων, να πληρούν τις ακόλουθες </w:t>
      </w:r>
      <w:r w:rsidRPr="00F86E87">
        <w:rPr>
          <w:b/>
          <w:bCs/>
        </w:rPr>
        <w:t>προϋποθέσεις επιλεξιμότητας</w:t>
      </w:r>
      <w:r w:rsidRPr="00F86E87">
        <w:t>:</w:t>
      </w:r>
    </w:p>
    <w:p w:rsidR="00F86E87" w:rsidRPr="00F86E87" w:rsidRDefault="00F86E87" w:rsidP="00F86E87">
      <w:pPr>
        <w:numPr>
          <w:ilvl w:val="0"/>
          <w:numId w:val="3"/>
        </w:numPr>
      </w:pPr>
      <w:r w:rsidRPr="00F86E87">
        <w:lastRenderedPageBreak/>
        <w:t>Το προτεινόμενο επενδυτικό σχέδιο να αφορά σε έναν τουλάχιστον από τους επιλέξιμους ΚΑΔ του ΠΑΡΑΡΤΗΜΑΤΟΣ ΙΙ ΕΠΙΛΕΞΙΜΟΙ ΤΟΜΕΙΣ ΔΡΑΣΤΗΡΙΟΤΗΤΑΣ (ΚΑΔ), που θα πρέπει η επιχείρηση να διαθέτει πριν την πρώτη εκταμίευση της επιχορήγησης.</w:t>
      </w:r>
    </w:p>
    <w:p w:rsidR="00F86E87" w:rsidRPr="00F86E87" w:rsidRDefault="00F86E87" w:rsidP="00F86E87">
      <w:pPr>
        <w:numPr>
          <w:ilvl w:val="0"/>
          <w:numId w:val="3"/>
        </w:numPr>
      </w:pPr>
      <w:r w:rsidRPr="00F86E87">
        <w:t>Να υποβάλλουν </w:t>
      </w:r>
      <w:r w:rsidRPr="00F86E87">
        <w:rPr>
          <w:b/>
          <w:bCs/>
        </w:rPr>
        <w:t>μια και μοναδική αίτηση χρηματοδότησης ανά ΑΦΜ</w:t>
      </w:r>
      <w:r w:rsidRPr="00F86E87">
        <w:t> στην παρούσα Δράση.</w:t>
      </w:r>
    </w:p>
    <w:p w:rsidR="00F86E87" w:rsidRPr="00F86E87" w:rsidRDefault="00F86E87" w:rsidP="00F86E87">
      <w:pPr>
        <w:numPr>
          <w:ilvl w:val="0"/>
          <w:numId w:val="3"/>
        </w:numPr>
      </w:pPr>
      <w:r w:rsidRPr="00F86E87">
        <w:t>Να συγκεντρώνουν </w:t>
      </w:r>
      <w:r w:rsidRPr="00F86E87">
        <w:rPr>
          <w:b/>
          <w:bCs/>
        </w:rPr>
        <w:t>κατ’ ελάχιστον το βαθμό 70 κατά την αυτοαξιολόγηση του επενδυτικού σχεδίου</w:t>
      </w:r>
      <w:r w:rsidRPr="00F86E87">
        <w:t> με βάση τα κριτήρια του Παραρτήματος ΙΙΙ</w:t>
      </w:r>
    </w:p>
    <w:p w:rsidR="007046CB" w:rsidRDefault="007046CB" w:rsidP="00F86E87">
      <w:pPr>
        <w:rPr>
          <w:b/>
          <w:bCs/>
        </w:rPr>
      </w:pPr>
    </w:p>
    <w:p w:rsidR="00F86E87" w:rsidRPr="00F86E87" w:rsidRDefault="00F86E87" w:rsidP="00F86E87">
      <w:r w:rsidRPr="00F86E87">
        <w:rPr>
          <w:b/>
          <w:bCs/>
        </w:rPr>
        <w:t>Διαδικασία υποβολής αιτήσεων</w:t>
      </w:r>
    </w:p>
    <w:p w:rsidR="00F86E87" w:rsidRPr="00F86E87" w:rsidRDefault="00F86E87" w:rsidP="00F86E87">
      <w:r w:rsidRPr="00F86E87">
        <w:t>Η αίτηση χρηματοδότησης υποβάλλεται υποχρεωτικά ηλεκτρονικά μέσω του  </w:t>
      </w:r>
      <w:hyperlink r:id="rId7" w:tgtFrame="_blank" w:history="1">
        <w:r w:rsidRPr="00F86E87">
          <w:rPr>
            <w:rStyle w:val="-"/>
            <w:b/>
            <w:bCs/>
          </w:rPr>
          <w:t>Ολοκληρωμένου Πληροφοριακού Συστήματος Διαχείρισης Κρατικών Ενισχύσεων (ΟΠΣΚΕ)</w:t>
        </w:r>
      </w:hyperlink>
      <w:r w:rsidRPr="00F86E87">
        <w:t>. Αιτήσεις χρηματοδότησης στις οποίες δεν έχουν συμπληρωθεί όλα τα υποχρεωτικά προς συμπλήρωση πεδία του ΟΠΣΚΕ, δεν θα είναι δυνατό να υποβληθούν.</w:t>
      </w:r>
    </w:p>
    <w:p w:rsidR="007046CB" w:rsidRDefault="007046CB" w:rsidP="00F86E87"/>
    <w:p w:rsidR="00F86E87" w:rsidRDefault="00F86E87" w:rsidP="00F86E87">
      <w:pPr>
        <w:rPr>
          <w:b/>
          <w:bCs/>
        </w:rPr>
      </w:pPr>
      <w:r w:rsidRPr="00F86E87">
        <w:t>Για την αξιολόγηση της Δράσης θα εφαρμοστεί η </w:t>
      </w:r>
      <w:r w:rsidRPr="00F86E87">
        <w:rPr>
          <w:b/>
          <w:bCs/>
        </w:rPr>
        <w:t>συγκριτική αξιολόγηση. </w:t>
      </w:r>
    </w:p>
    <w:p w:rsidR="007046CB" w:rsidRDefault="007046CB" w:rsidP="00F86E87">
      <w:pPr>
        <w:rPr>
          <w:b/>
          <w:bCs/>
        </w:rPr>
      </w:pPr>
    </w:p>
    <w:p w:rsidR="007046CB" w:rsidRDefault="007046CB" w:rsidP="00F86E87">
      <w:pPr>
        <w:rPr>
          <w:b/>
          <w:bCs/>
        </w:rPr>
      </w:pPr>
      <w:r w:rsidRPr="00F86E87">
        <w:rPr>
          <w:b/>
          <w:bCs/>
        </w:rPr>
        <w:t>Οι συνολικές προϋποθέσεις συμμετοχής των δικαιούχων παρουσιάζονται αναλυτικά στην Πρόσκληση της Δράσης.</w:t>
      </w:r>
    </w:p>
    <w:p w:rsidR="007046CB" w:rsidRDefault="007046CB" w:rsidP="00F86E87">
      <w:pPr>
        <w:rPr>
          <w:b/>
          <w:bCs/>
        </w:rPr>
      </w:pPr>
    </w:p>
    <w:p w:rsidR="00F86E87" w:rsidRPr="007046CB" w:rsidRDefault="00F86E87" w:rsidP="00F86E87">
      <w:r>
        <w:rPr>
          <w:rFonts w:cstheme="minorHAnsi"/>
        </w:rPr>
        <w:t xml:space="preserve">Δείτε αναλυτικά </w:t>
      </w:r>
      <w:r w:rsidR="007046CB">
        <w:rPr>
          <w:rFonts w:cstheme="minorHAnsi"/>
        </w:rPr>
        <w:t>εδώ</w:t>
      </w:r>
    </w:p>
    <w:p w:rsidR="00F86E87" w:rsidRDefault="000F6A47" w:rsidP="00F86E87">
      <w:hyperlink r:id="rId8" w:history="1">
        <w:r w:rsidRPr="00AA0E04">
          <w:rPr>
            <w:rStyle w:val="-"/>
          </w:rPr>
          <w:t>https://21-27.antagonistikotita.gr/nea-drasi-enischysi-tis-idrysis-kai-leitourgias-neon-mikromesaion-touristikon-epicheiriseon/</w:t>
        </w:r>
      </w:hyperlink>
    </w:p>
    <w:p w:rsidR="000F6A47" w:rsidRPr="00F86E87" w:rsidRDefault="000F6A47" w:rsidP="00F86E87"/>
    <w:p w:rsidR="00F86E87" w:rsidRDefault="00F86E87" w:rsidP="00F86E87">
      <w:pPr>
        <w:jc w:val="center"/>
      </w:pPr>
    </w:p>
    <w:sectPr w:rsidR="00F86E87" w:rsidSect="00F86E87">
      <w:headerReference w:type="default" r:id="rId9"/>
      <w:footerReference w:type="default" r:id="rId10"/>
      <w:pgSz w:w="11906" w:h="16838"/>
      <w:pgMar w:top="1440"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B1" w:rsidRDefault="00F011B1" w:rsidP="00F86E87">
      <w:r>
        <w:separator/>
      </w:r>
    </w:p>
  </w:endnote>
  <w:endnote w:type="continuationSeparator" w:id="1">
    <w:p w:rsidR="00F011B1" w:rsidRDefault="00F011B1" w:rsidP="00F86E8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87" w:rsidRDefault="00F86E87" w:rsidP="00F86E87">
    <w:pPr>
      <w:pStyle w:val="a4"/>
      <w:tabs>
        <w:tab w:val="clear" w:pos="8306"/>
      </w:tabs>
    </w:pPr>
    <w:r w:rsidRPr="00BF496E">
      <w:rPr>
        <w:noProof/>
        <w:lang w:eastAsia="el-GR"/>
      </w:rPr>
      <w:drawing>
        <wp:anchor distT="0" distB="0" distL="114300" distR="114300" simplePos="0" relativeHeight="251661312" behindDoc="0" locked="0" layoutInCell="1" allowOverlap="1">
          <wp:simplePos x="0" y="0"/>
          <wp:positionH relativeFrom="margin">
            <wp:posOffset>4255135</wp:posOffset>
          </wp:positionH>
          <wp:positionV relativeFrom="paragraph">
            <wp:posOffset>116205</wp:posOffset>
          </wp:positionV>
          <wp:extent cx="1541145" cy="533400"/>
          <wp:effectExtent l="0" t="0" r="1905" b="0"/>
          <wp:wrapNone/>
          <wp:docPr id="1478062177" name="Εικόνα 1478062177"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Εικόνα 484"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1145" cy="533400"/>
                  </a:xfrm>
                  <a:prstGeom prst="rect">
                    <a:avLst/>
                  </a:prstGeom>
                  <a:noFill/>
                  <a:ln>
                    <a:noFill/>
                  </a:ln>
                </pic:spPr>
              </pic:pic>
            </a:graphicData>
          </a:graphic>
        </wp:anchor>
      </w:drawing>
    </w:r>
    <w:r>
      <w:rPr>
        <w:noProof/>
        <w:lang w:eastAsia="el-GR"/>
      </w:rPr>
      <w:drawing>
        <wp:anchor distT="0" distB="0" distL="114300" distR="114300" simplePos="0" relativeHeight="251663360" behindDoc="1" locked="0" layoutInCell="1" allowOverlap="1">
          <wp:simplePos x="0" y="0"/>
          <wp:positionH relativeFrom="margin">
            <wp:align>center</wp:align>
          </wp:positionH>
          <wp:positionV relativeFrom="paragraph">
            <wp:posOffset>146050</wp:posOffset>
          </wp:positionV>
          <wp:extent cx="1895475" cy="445706"/>
          <wp:effectExtent l="0" t="0" r="0" b="0"/>
          <wp:wrapNone/>
          <wp:docPr id="717440346" name="Εικόνα 717440346" descr="Εικόνα που περιέχει κείμενο, γραμματοσειρά, λογότυπ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γραμματοσειρά, λογότυπο, σχεδίαση&#10;&#10;Περιγραφή που δημιουργήθηκε αυτόματα"/>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5475" cy="445706"/>
                  </a:xfrm>
                  <a:prstGeom prst="rect">
                    <a:avLst/>
                  </a:prstGeom>
                </pic:spPr>
              </pic:pic>
            </a:graphicData>
          </a:graphic>
        </wp:anchor>
      </w:drawing>
    </w:r>
    <w:r>
      <w:rPr>
        <w:noProof/>
        <w:lang w:eastAsia="el-GR"/>
      </w:rPr>
      <w:drawing>
        <wp:anchor distT="0" distB="0" distL="114300" distR="114300" simplePos="0" relativeHeight="251664384" behindDoc="1" locked="0" layoutInCell="1" allowOverlap="1">
          <wp:simplePos x="0" y="0"/>
          <wp:positionH relativeFrom="margin">
            <wp:posOffset>-962025</wp:posOffset>
          </wp:positionH>
          <wp:positionV relativeFrom="paragraph">
            <wp:posOffset>139065</wp:posOffset>
          </wp:positionV>
          <wp:extent cx="2286000" cy="479778"/>
          <wp:effectExtent l="0" t="0" r="0" b="0"/>
          <wp:wrapNone/>
          <wp:docPr id="363849501" name="Εικόνα 36384950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κείμενο&#10;&#10;Περιγραφή που δημιουργήθηκε αυτόματα"/>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479778"/>
                  </a:xfrm>
                  <a:prstGeom prst="rect">
                    <a:avLst/>
                  </a:prstGeom>
                </pic:spPr>
              </pic:pic>
            </a:graphicData>
          </a:graphic>
        </wp:anchor>
      </w:drawing>
    </w:r>
    <w:r w:rsidR="00EF461C">
      <w:rPr>
        <w:noProof/>
        <w:lang w:eastAsia="el-GR"/>
      </w:rPr>
      <w:pict>
        <v:line id="Ευθεία γραμμή σύνδεσης 1" o:spid="_x0000_s2049" style="position:absolute;z-index:251662336;visibility:visible;mso-position-horizontal:center;mso-position-horizontal-relative:margin;mso-position-vertical-relative:text;mso-width-relative:margin;mso-height-relative:margin" from="0,-2.45pt" to="55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" strokecolor="#4472c4 [3204]" strokeweight=".5pt">
          <v:stroke joinstyle="miter"/>
          <w10:wrap anchorx="margin"/>
        </v:line>
      </w:pict>
    </w:r>
    <w:r>
      <w:tab/>
    </w:r>
  </w:p>
  <w:p w:rsidR="00F86E87" w:rsidRDefault="00F86E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B1" w:rsidRDefault="00F011B1" w:rsidP="00F86E87">
      <w:r>
        <w:separator/>
      </w:r>
    </w:p>
  </w:footnote>
  <w:footnote w:type="continuationSeparator" w:id="1">
    <w:p w:rsidR="00F011B1" w:rsidRDefault="00F011B1" w:rsidP="00F8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87" w:rsidRDefault="00F86E87">
    <w:pPr>
      <w:pStyle w:val="a3"/>
    </w:pPr>
    <w:r>
      <w:rPr>
        <w:noProof/>
        <w:lang w:eastAsia="el-GR"/>
      </w:rPr>
      <w:drawing>
        <wp:anchor distT="0" distB="0" distL="114300" distR="114300" simplePos="0" relativeHeight="251659264" behindDoc="1" locked="0" layoutInCell="1" allowOverlap="1">
          <wp:simplePos x="0" y="0"/>
          <wp:positionH relativeFrom="margin">
            <wp:posOffset>-1000125</wp:posOffset>
          </wp:positionH>
          <wp:positionV relativeFrom="paragraph">
            <wp:posOffset>-372110</wp:posOffset>
          </wp:positionV>
          <wp:extent cx="2162175" cy="838394"/>
          <wp:effectExtent l="0" t="0" r="0" b="0"/>
          <wp:wrapNone/>
          <wp:docPr id="842507172" name="Εικόνα 842507172"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στιγμιότυπο οθόνης, γραφικά&#10;&#10;Περιγραφή που δημιουργήθηκε αυτόματα"/>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83839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2B1"/>
    <w:multiLevelType w:val="multilevel"/>
    <w:tmpl w:val="910AB0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117A5C"/>
    <w:multiLevelType w:val="multilevel"/>
    <w:tmpl w:val="D1A890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C7457D2"/>
    <w:multiLevelType w:val="multilevel"/>
    <w:tmpl w:val="C9AAF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F6E3114"/>
    <w:multiLevelType w:val="hybridMultilevel"/>
    <w:tmpl w:val="31BEB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A3C15EA"/>
    <w:multiLevelType w:val="multilevel"/>
    <w:tmpl w:val="F0126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1D22CF0"/>
    <w:multiLevelType w:val="multilevel"/>
    <w:tmpl w:val="42BA44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55744F3"/>
    <w:multiLevelType w:val="multilevel"/>
    <w:tmpl w:val="D7EE7A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2183FF9"/>
    <w:multiLevelType w:val="multilevel"/>
    <w:tmpl w:val="0A3873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C703230"/>
    <w:multiLevelType w:val="multilevel"/>
    <w:tmpl w:val="55F04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E87"/>
    <w:rsid w:val="00080F8C"/>
    <w:rsid w:val="000F6A47"/>
    <w:rsid w:val="00130FFB"/>
    <w:rsid w:val="001852D5"/>
    <w:rsid w:val="00440B8A"/>
    <w:rsid w:val="007046CB"/>
    <w:rsid w:val="00A85ED6"/>
    <w:rsid w:val="00AB32B7"/>
    <w:rsid w:val="00EF461C"/>
    <w:rsid w:val="00F011B1"/>
    <w:rsid w:val="00F86E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E87"/>
    <w:pPr>
      <w:tabs>
        <w:tab w:val="center" w:pos="4153"/>
        <w:tab w:val="right" w:pos="8306"/>
      </w:tabs>
    </w:pPr>
  </w:style>
  <w:style w:type="character" w:customStyle="1" w:styleId="Char">
    <w:name w:val="Κεφαλίδα Char"/>
    <w:basedOn w:val="a0"/>
    <w:link w:val="a3"/>
    <w:uiPriority w:val="99"/>
    <w:rsid w:val="00F86E87"/>
  </w:style>
  <w:style w:type="paragraph" w:styleId="a4">
    <w:name w:val="footer"/>
    <w:basedOn w:val="a"/>
    <w:link w:val="Char0"/>
    <w:uiPriority w:val="99"/>
    <w:unhideWhenUsed/>
    <w:rsid w:val="00F86E87"/>
    <w:pPr>
      <w:tabs>
        <w:tab w:val="center" w:pos="4153"/>
        <w:tab w:val="right" w:pos="8306"/>
      </w:tabs>
    </w:pPr>
  </w:style>
  <w:style w:type="character" w:customStyle="1" w:styleId="Char0">
    <w:name w:val="Υποσέλιδο Char"/>
    <w:basedOn w:val="a0"/>
    <w:link w:val="a4"/>
    <w:uiPriority w:val="99"/>
    <w:rsid w:val="00F86E87"/>
  </w:style>
  <w:style w:type="character" w:styleId="-">
    <w:name w:val="Hyperlink"/>
    <w:basedOn w:val="a0"/>
    <w:uiPriority w:val="99"/>
    <w:unhideWhenUsed/>
    <w:rsid w:val="00F86E87"/>
    <w:rPr>
      <w:color w:val="0563C1" w:themeColor="hyperlink"/>
      <w:u w:val="single"/>
    </w:rPr>
  </w:style>
  <w:style w:type="character" w:customStyle="1" w:styleId="UnresolvedMention">
    <w:name w:val="Unresolved Mention"/>
    <w:basedOn w:val="a0"/>
    <w:uiPriority w:val="99"/>
    <w:semiHidden/>
    <w:unhideWhenUsed/>
    <w:rsid w:val="00F86E87"/>
    <w:rPr>
      <w:color w:val="605E5C"/>
      <w:shd w:val="clear" w:color="auto" w:fill="E1DFDD"/>
    </w:rPr>
  </w:style>
  <w:style w:type="paragraph" w:styleId="a5">
    <w:name w:val="List Paragraph"/>
    <w:basedOn w:val="a"/>
    <w:uiPriority w:val="34"/>
    <w:qFormat/>
    <w:rsid w:val="007046CB"/>
    <w:pPr>
      <w:ind w:left="720"/>
      <w:contextualSpacing/>
    </w:pPr>
  </w:style>
</w:styles>
</file>

<file path=word/webSettings.xml><?xml version="1.0" encoding="utf-8"?>
<w:webSettings xmlns:r="http://schemas.openxmlformats.org/officeDocument/2006/relationships" xmlns:w="http://schemas.openxmlformats.org/wordprocessingml/2006/main">
  <w:divs>
    <w:div w:id="235012896">
      <w:bodyDiv w:val="1"/>
      <w:marLeft w:val="0"/>
      <w:marRight w:val="0"/>
      <w:marTop w:val="0"/>
      <w:marBottom w:val="0"/>
      <w:divBdr>
        <w:top w:val="none" w:sz="0" w:space="0" w:color="auto"/>
        <w:left w:val="none" w:sz="0" w:space="0" w:color="auto"/>
        <w:bottom w:val="none" w:sz="0" w:space="0" w:color="auto"/>
        <w:right w:val="none" w:sz="0" w:space="0" w:color="auto"/>
      </w:divBdr>
    </w:div>
    <w:div w:id="416900543">
      <w:bodyDiv w:val="1"/>
      <w:marLeft w:val="0"/>
      <w:marRight w:val="0"/>
      <w:marTop w:val="0"/>
      <w:marBottom w:val="0"/>
      <w:divBdr>
        <w:top w:val="none" w:sz="0" w:space="0" w:color="auto"/>
        <w:left w:val="none" w:sz="0" w:space="0" w:color="auto"/>
        <w:bottom w:val="none" w:sz="0" w:space="0" w:color="auto"/>
        <w:right w:val="none" w:sz="0" w:space="0" w:color="auto"/>
      </w:divBdr>
    </w:div>
    <w:div w:id="1339380422">
      <w:bodyDiv w:val="1"/>
      <w:marLeft w:val="0"/>
      <w:marRight w:val="0"/>
      <w:marTop w:val="0"/>
      <w:marBottom w:val="0"/>
      <w:divBdr>
        <w:top w:val="none" w:sz="0" w:space="0" w:color="auto"/>
        <w:left w:val="none" w:sz="0" w:space="0" w:color="auto"/>
        <w:bottom w:val="none" w:sz="0" w:space="0" w:color="auto"/>
        <w:right w:val="none" w:sz="0" w:space="0" w:color="auto"/>
      </w:divBdr>
    </w:div>
    <w:div w:id="15081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1-27.antagonistikotita.gr/nea-drasi-enischysi-tis-idrysis-kai-leitourgias-neon-mikromesaion-touristikon-epicheiriseon/" TargetMode="External"/><Relationship Id="rId3" Type="http://schemas.openxmlformats.org/officeDocument/2006/relationships/settings" Target="settings.xml"/><Relationship Id="rId7" Type="http://schemas.openxmlformats.org/officeDocument/2006/relationships/hyperlink" Target="https://app.opsk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2999</Characters>
  <Application>Microsoft Office Word</Application>
  <DocSecurity>0</DocSecurity>
  <Lines>24</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Tsoukala</dc:creator>
  <cp:lastModifiedBy>User</cp:lastModifiedBy>
  <cp:revision>4</cp:revision>
  <dcterms:created xsi:type="dcterms:W3CDTF">2023-12-19T07:46:00Z</dcterms:created>
  <dcterms:modified xsi:type="dcterms:W3CDTF">2023-12-19T07:51:00Z</dcterms:modified>
</cp:coreProperties>
</file>