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7"/>
        <w:tblpPr w:leftFromText="180" w:rightFromText="180" w:horzAnchor="page" w:tblpX="1171" w:tblpY="-495"/>
        <w:tblW w:w="10740" w:type="dxa"/>
        <w:tblLook w:val="04A0" w:firstRow="1" w:lastRow="0" w:firstColumn="1" w:lastColumn="0" w:noHBand="0" w:noVBand="1"/>
      </w:tblPr>
      <w:tblGrid>
        <w:gridCol w:w="2550"/>
        <w:gridCol w:w="3522"/>
        <w:gridCol w:w="4668"/>
      </w:tblGrid>
      <w:tr w:rsidR="009C7FE5" w14:paraId="48CCF73F" w14:textId="77777777">
        <w:trPr>
          <w:trHeight w:val="1020"/>
        </w:trPr>
        <w:tc>
          <w:tcPr>
            <w:tcW w:w="2550" w:type="dxa"/>
            <w:tcBorders>
              <w:top w:val="nil"/>
              <w:left w:val="nil"/>
              <w:bottom w:val="nil"/>
              <w:right w:val="nil"/>
            </w:tcBorders>
            <w:shd w:val="clear" w:color="auto" w:fill="auto"/>
          </w:tcPr>
          <w:p w14:paraId="1A92AD7F" w14:textId="77777777" w:rsidR="009C7FE5" w:rsidRDefault="00D52D5B">
            <w:pPr>
              <w:jc w:val="center"/>
              <w:rPr>
                <w:sz w:val="12"/>
                <w:szCs w:val="12"/>
                <w:lang w:val="en-US"/>
              </w:rPr>
            </w:pPr>
            <w:bookmarkStart w:id="0" w:name="_GoBack"/>
            <w:bookmarkEnd w:id="0"/>
            <w:r>
              <w:rPr>
                <w:noProof/>
              </w:rPr>
              <w:drawing>
                <wp:inline distT="0" distB="0" distL="0" distR="0" wp14:anchorId="62AFB534" wp14:editId="09C78534">
                  <wp:extent cx="1464945" cy="1174115"/>
                  <wp:effectExtent l="0" t="0" r="0" b="0"/>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6"/>
                          <pic:cNvPicPr>
                            <a:picLocks noChangeAspect="1" noChangeArrowheads="1"/>
                          </pic:cNvPicPr>
                        </pic:nvPicPr>
                        <pic:blipFill>
                          <a:blip r:embed="rId11"/>
                          <a:stretch>
                            <a:fillRect/>
                          </a:stretch>
                        </pic:blipFill>
                        <pic:spPr bwMode="auto">
                          <a:xfrm>
                            <a:off x="0" y="0"/>
                            <a:ext cx="1464945" cy="1174115"/>
                          </a:xfrm>
                          <a:prstGeom prst="rect">
                            <a:avLst/>
                          </a:prstGeom>
                        </pic:spPr>
                      </pic:pic>
                    </a:graphicData>
                  </a:graphic>
                </wp:inline>
              </w:drawing>
            </w:r>
          </w:p>
          <w:p w14:paraId="0816A2B4" w14:textId="77777777" w:rsidR="009C7FE5" w:rsidRDefault="009C7FE5">
            <w:pPr>
              <w:jc w:val="center"/>
              <w:rPr>
                <w:sz w:val="12"/>
                <w:szCs w:val="12"/>
                <w:lang w:val="en-US"/>
              </w:rPr>
            </w:pPr>
          </w:p>
        </w:tc>
        <w:tc>
          <w:tcPr>
            <w:tcW w:w="3522" w:type="dxa"/>
            <w:tcBorders>
              <w:top w:val="nil"/>
              <w:left w:val="nil"/>
              <w:bottom w:val="nil"/>
              <w:right w:val="nil"/>
            </w:tcBorders>
            <w:shd w:val="clear" w:color="auto" w:fill="auto"/>
          </w:tcPr>
          <w:p w14:paraId="676C8464" w14:textId="77777777" w:rsidR="009C7FE5" w:rsidRDefault="009C7FE5">
            <w:pPr>
              <w:rPr>
                <w:sz w:val="12"/>
                <w:szCs w:val="12"/>
              </w:rPr>
            </w:pPr>
          </w:p>
        </w:tc>
        <w:tc>
          <w:tcPr>
            <w:tcW w:w="4668" w:type="dxa"/>
            <w:tcBorders>
              <w:top w:val="nil"/>
              <w:left w:val="nil"/>
              <w:bottom w:val="nil"/>
              <w:right w:val="nil"/>
            </w:tcBorders>
            <w:shd w:val="clear" w:color="auto" w:fill="auto"/>
          </w:tcPr>
          <w:p w14:paraId="491FE896" w14:textId="77777777" w:rsidR="009C7FE5" w:rsidRDefault="00D52D5B">
            <w:r>
              <w:rPr>
                <w:noProof/>
              </w:rPr>
              <mc:AlternateContent>
                <mc:Choice Requires="wps">
                  <w:drawing>
                    <wp:anchor distT="0" distB="0" distL="0" distR="0" simplePos="0" relativeHeight="4" behindDoc="1" locked="0" layoutInCell="1" allowOverlap="1" wp14:anchorId="464DD24A" wp14:editId="328935C7">
                      <wp:simplePos x="0" y="0"/>
                      <wp:positionH relativeFrom="page">
                        <wp:posOffset>1442720</wp:posOffset>
                      </wp:positionH>
                      <wp:positionV relativeFrom="paragraph">
                        <wp:posOffset>159385</wp:posOffset>
                      </wp:positionV>
                      <wp:extent cx="1639570" cy="315595"/>
                      <wp:effectExtent l="0" t="0" r="19050" b="28575"/>
                      <wp:wrapNone/>
                      <wp:docPr id="2" name="Πλαίσιο κειμένου 2"/>
                      <wp:cNvGraphicFramePr/>
                      <a:graphic xmlns:a="http://schemas.openxmlformats.org/drawingml/2006/main">
                        <a:graphicData uri="http://schemas.microsoft.com/office/word/2010/wordprocessingShape">
                          <wps:wsp>
                            <wps:cNvSpPr/>
                            <wps:spPr>
                              <a:xfrm>
                                <a:off x="0" y="0"/>
                                <a:ext cx="1639080" cy="315000"/>
                              </a:xfrm>
                              <a:prstGeom prst="rect">
                                <a:avLst/>
                              </a:prstGeom>
                              <a:solidFill>
                                <a:srgbClr val="006896"/>
                              </a:solidFill>
                              <a:ln w="9360">
                                <a:solidFill>
                                  <a:schemeClr val="bg1"/>
                                </a:solidFill>
                                <a:miter/>
                              </a:ln>
                            </wps:spPr>
                            <wps:style>
                              <a:lnRef idx="0">
                                <a:scrgbClr r="0" g="0" b="0"/>
                              </a:lnRef>
                              <a:fillRef idx="0">
                                <a:scrgbClr r="0" g="0" b="0"/>
                              </a:fillRef>
                              <a:effectRef idx="0">
                                <a:scrgbClr r="0" g="0" b="0"/>
                              </a:effectRef>
                              <a:fontRef idx="minor"/>
                            </wps:style>
                            <wps:txbx>
                              <w:txbxContent>
                                <w:p w14:paraId="12963B8C" w14:textId="77777777" w:rsidR="009C7FE5" w:rsidRDefault="00D52D5B">
                                  <w:pPr>
                                    <w:pStyle w:val="af6"/>
                                  </w:pPr>
                                  <w:r>
                                    <w:rPr>
                                      <w:rFonts w:ascii="Arial" w:hAnsi="Arial" w:cs="Arial"/>
                                      <w:color w:val="FFFFFF" w:themeColor="background1"/>
                                      <w:sz w:val="28"/>
                                      <w:szCs w:val="28"/>
                                    </w:rPr>
                                    <w:t>Δελτίο Τύπου</w:t>
                                  </w:r>
                                </w:p>
                              </w:txbxContent>
                            </wps:txbx>
                            <wps:bodyPr>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64DD24A" id="Πλαίσιο κειμένου 2" o:spid="_x0000_s1026" style="position:absolute;margin-left:113.6pt;margin-top:12.55pt;width:129.1pt;height:24.85pt;z-index:-5033164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" fillcolor="#006896" strokecolor="white [3212]" strokeweight=".26mm">
                      <v:textbox>
                        <w:txbxContent>
                          <w:p w14:paraId="12963B8C" w14:textId="77777777" w:rsidR="009C7FE5" w:rsidRDefault="00D52D5B">
                            <w:pPr>
                              <w:pStyle w:val="af6"/>
                            </w:pPr>
                            <w:r>
                              <w:rPr>
                                <w:rFonts w:ascii="Arial" w:hAnsi="Arial" w:cs="Arial"/>
                                <w:color w:val="FFFFFF" w:themeColor="background1"/>
                                <w:sz w:val="28"/>
                                <w:szCs w:val="28"/>
                              </w:rPr>
                              <w:t>Δελτίο Τύπου</w:t>
                            </w:r>
                          </w:p>
                        </w:txbxContent>
                      </v:textbox>
                      <w10:wrap anchorx="page"/>
                    </v:rect>
                  </w:pict>
                </mc:Fallback>
              </mc:AlternateContent>
            </w:r>
          </w:p>
          <w:p w14:paraId="682AB0C9" w14:textId="77777777" w:rsidR="009C7FE5" w:rsidRDefault="009C7FE5">
            <w:pPr>
              <w:ind w:firstLine="720"/>
              <w:jc w:val="right"/>
            </w:pPr>
          </w:p>
        </w:tc>
      </w:tr>
      <w:tr w:rsidR="009C7FE5" w14:paraId="23735507" w14:textId="77777777">
        <w:trPr>
          <w:trHeight w:val="342"/>
        </w:trPr>
        <w:tc>
          <w:tcPr>
            <w:tcW w:w="2550" w:type="dxa"/>
            <w:tcBorders>
              <w:top w:val="nil"/>
              <w:left w:val="nil"/>
              <w:bottom w:val="nil"/>
              <w:right w:val="nil"/>
            </w:tcBorders>
            <w:shd w:val="clear" w:color="auto" w:fill="auto"/>
          </w:tcPr>
          <w:p w14:paraId="7A35F8C3" w14:textId="77777777" w:rsidR="009C7FE5" w:rsidRDefault="00D52D5B">
            <w:pPr>
              <w:jc w:val="center"/>
              <w:rPr>
                <w:rFonts w:ascii="Arial" w:hAnsi="Arial" w:cs="Arial"/>
                <w:b/>
                <w:bCs/>
                <w:color w:val="2F5496" w:themeColor="accent1" w:themeShade="BF"/>
                <w:sz w:val="16"/>
                <w:szCs w:val="16"/>
              </w:rPr>
            </w:pPr>
            <w:r>
              <w:rPr>
                <w:noProof/>
              </w:rPr>
              <w:drawing>
                <wp:inline distT="0" distB="0" distL="0" distR="0" wp14:anchorId="54E0E56A" wp14:editId="52CDF058">
                  <wp:extent cx="851535" cy="190500"/>
                  <wp:effectExtent l="0" t="0" r="0" b="0"/>
                  <wp:docPr id="4"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2"/>
                          <pic:cNvPicPr>
                            <a:picLocks noChangeAspect="1" noChangeArrowheads="1"/>
                          </pic:cNvPicPr>
                        </pic:nvPicPr>
                        <pic:blipFill>
                          <a:blip r:embed="rId12"/>
                          <a:stretch>
                            <a:fillRect/>
                          </a:stretch>
                        </pic:blipFill>
                        <pic:spPr bwMode="auto">
                          <a:xfrm>
                            <a:off x="0" y="0"/>
                            <a:ext cx="851535" cy="190500"/>
                          </a:xfrm>
                          <a:prstGeom prst="rect">
                            <a:avLst/>
                          </a:prstGeom>
                        </pic:spPr>
                      </pic:pic>
                    </a:graphicData>
                  </a:graphic>
                </wp:inline>
              </w:drawing>
            </w:r>
          </w:p>
        </w:tc>
        <w:tc>
          <w:tcPr>
            <w:tcW w:w="3522" w:type="dxa"/>
            <w:tcBorders>
              <w:top w:val="nil"/>
              <w:left w:val="nil"/>
              <w:bottom w:val="nil"/>
              <w:right w:val="nil"/>
            </w:tcBorders>
            <w:shd w:val="clear" w:color="auto" w:fill="auto"/>
          </w:tcPr>
          <w:p w14:paraId="0395389F" w14:textId="77777777" w:rsidR="009C7FE5" w:rsidRDefault="009C7FE5">
            <w:pPr>
              <w:rPr>
                <w:sz w:val="16"/>
                <w:szCs w:val="16"/>
              </w:rPr>
            </w:pPr>
          </w:p>
        </w:tc>
        <w:tc>
          <w:tcPr>
            <w:tcW w:w="4668" w:type="dxa"/>
            <w:tcBorders>
              <w:top w:val="nil"/>
              <w:left w:val="nil"/>
              <w:bottom w:val="nil"/>
              <w:right w:val="nil"/>
            </w:tcBorders>
            <w:shd w:val="clear" w:color="auto" w:fill="auto"/>
          </w:tcPr>
          <w:p w14:paraId="0EA9CEE8" w14:textId="77777777" w:rsidR="009C7FE5" w:rsidRDefault="009C7FE5">
            <w:pPr>
              <w:rPr>
                <w:sz w:val="16"/>
                <w:szCs w:val="16"/>
              </w:rPr>
            </w:pPr>
          </w:p>
        </w:tc>
      </w:tr>
      <w:tr w:rsidR="009C7FE5" w14:paraId="71EA0F2C" w14:textId="77777777">
        <w:trPr>
          <w:trHeight w:val="60"/>
        </w:trPr>
        <w:tc>
          <w:tcPr>
            <w:tcW w:w="2550" w:type="dxa"/>
            <w:tcBorders>
              <w:top w:val="nil"/>
              <w:left w:val="nil"/>
              <w:bottom w:val="nil"/>
              <w:right w:val="nil"/>
            </w:tcBorders>
            <w:shd w:val="clear" w:color="auto" w:fill="auto"/>
          </w:tcPr>
          <w:p w14:paraId="1A91B09B" w14:textId="77777777" w:rsidR="009C7FE5" w:rsidRDefault="00D52D5B">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14:paraId="6230F396" w14:textId="77777777" w:rsidR="009C7FE5" w:rsidRDefault="00D52D5B">
            <w:pPr>
              <w:jc w:val="center"/>
              <w:rPr>
                <w:rFonts w:ascii="Arial" w:hAnsi="Arial" w:cs="Arial"/>
                <w:b/>
                <w:bCs/>
                <w:color w:val="006896"/>
                <w:sz w:val="20"/>
                <w:szCs w:val="20"/>
              </w:rPr>
            </w:pPr>
            <w:r>
              <w:rPr>
                <w:rFonts w:ascii="Arial" w:hAnsi="Arial" w:cs="Arial"/>
                <w:b/>
                <w:bCs/>
                <w:color w:val="006896"/>
                <w:sz w:val="20"/>
                <w:szCs w:val="20"/>
              </w:rPr>
              <w:t>Δημοσίων Σχέσεων</w:t>
            </w:r>
          </w:p>
          <w:p w14:paraId="0AFDB410" w14:textId="68F0847B" w:rsidR="009C7FE5" w:rsidRDefault="00D52D5B">
            <w:pPr>
              <w:jc w:val="center"/>
            </w:pPr>
            <w:r>
              <w:rPr>
                <w:rFonts w:ascii="Arial" w:hAnsi="Arial" w:cs="Arial"/>
                <w:b/>
                <w:bCs/>
                <w:color w:val="006896"/>
                <w:sz w:val="20"/>
                <w:szCs w:val="20"/>
              </w:rPr>
              <w:t>Αθήνα,</w:t>
            </w:r>
            <w:r w:rsidR="004372B6">
              <w:rPr>
                <w:rFonts w:ascii="Arial" w:hAnsi="Arial" w:cs="Arial"/>
                <w:b/>
                <w:bCs/>
                <w:color w:val="006896"/>
                <w:sz w:val="20"/>
                <w:szCs w:val="20"/>
              </w:rPr>
              <w:t xml:space="preserve"> 02</w:t>
            </w:r>
            <w:r>
              <w:rPr>
                <w:rFonts w:ascii="Arial" w:hAnsi="Arial" w:cs="Arial"/>
                <w:b/>
                <w:bCs/>
                <w:color w:val="006896"/>
                <w:sz w:val="20"/>
                <w:szCs w:val="20"/>
              </w:rPr>
              <w:t>.0</w:t>
            </w:r>
            <w:r w:rsidR="004372B6">
              <w:rPr>
                <w:rFonts w:ascii="Arial" w:hAnsi="Arial" w:cs="Arial"/>
                <w:b/>
                <w:bCs/>
                <w:color w:val="006896"/>
                <w:sz w:val="20"/>
                <w:szCs w:val="20"/>
              </w:rPr>
              <w:t>7</w:t>
            </w:r>
            <w:r>
              <w:rPr>
                <w:rFonts w:ascii="Arial" w:hAnsi="Arial" w:cs="Arial"/>
                <w:b/>
                <w:bCs/>
                <w:color w:val="006896"/>
                <w:sz w:val="20"/>
                <w:szCs w:val="20"/>
              </w:rPr>
              <w:t>.2023</w:t>
            </w:r>
          </w:p>
        </w:tc>
        <w:tc>
          <w:tcPr>
            <w:tcW w:w="3522" w:type="dxa"/>
            <w:tcBorders>
              <w:top w:val="nil"/>
              <w:left w:val="nil"/>
              <w:bottom w:val="nil"/>
              <w:right w:val="nil"/>
            </w:tcBorders>
            <w:shd w:val="clear" w:color="auto" w:fill="auto"/>
          </w:tcPr>
          <w:p w14:paraId="41F172E0" w14:textId="77777777" w:rsidR="009C7FE5" w:rsidRDefault="009C7FE5">
            <w:pPr>
              <w:rPr>
                <w:sz w:val="16"/>
                <w:szCs w:val="16"/>
              </w:rPr>
            </w:pPr>
          </w:p>
        </w:tc>
        <w:tc>
          <w:tcPr>
            <w:tcW w:w="4668" w:type="dxa"/>
            <w:tcBorders>
              <w:top w:val="nil"/>
              <w:left w:val="nil"/>
              <w:bottom w:val="nil"/>
              <w:right w:val="nil"/>
            </w:tcBorders>
            <w:shd w:val="clear" w:color="auto" w:fill="auto"/>
          </w:tcPr>
          <w:p w14:paraId="66D0C387" w14:textId="77777777" w:rsidR="009C7FE5" w:rsidRDefault="009C7FE5">
            <w:pPr>
              <w:rPr>
                <w:sz w:val="16"/>
                <w:szCs w:val="16"/>
              </w:rPr>
            </w:pPr>
          </w:p>
        </w:tc>
      </w:tr>
      <w:tr w:rsidR="009C7FE5" w14:paraId="7BA878E4" w14:textId="77777777">
        <w:trPr>
          <w:trHeight w:val="342"/>
        </w:trPr>
        <w:tc>
          <w:tcPr>
            <w:tcW w:w="2550" w:type="dxa"/>
            <w:tcBorders>
              <w:top w:val="nil"/>
              <w:left w:val="nil"/>
              <w:bottom w:val="nil"/>
              <w:right w:val="nil"/>
            </w:tcBorders>
            <w:shd w:val="clear" w:color="auto" w:fill="auto"/>
          </w:tcPr>
          <w:p w14:paraId="3B54F1DD" w14:textId="77777777" w:rsidR="009C7FE5" w:rsidRDefault="009C7FE5">
            <w:pPr>
              <w:jc w:val="center"/>
              <w:rPr>
                <w:rFonts w:ascii="Arial" w:hAnsi="Arial" w:cs="Arial"/>
                <w:b/>
                <w:bCs/>
                <w:color w:val="2F5496" w:themeColor="accent1" w:themeShade="BF"/>
                <w:sz w:val="16"/>
                <w:szCs w:val="16"/>
              </w:rPr>
            </w:pPr>
          </w:p>
        </w:tc>
        <w:tc>
          <w:tcPr>
            <w:tcW w:w="3522" w:type="dxa"/>
            <w:tcBorders>
              <w:top w:val="nil"/>
              <w:left w:val="nil"/>
              <w:bottom w:val="nil"/>
              <w:right w:val="nil"/>
            </w:tcBorders>
            <w:shd w:val="clear" w:color="auto" w:fill="auto"/>
          </w:tcPr>
          <w:p w14:paraId="44CF6DE5" w14:textId="77777777" w:rsidR="009C7FE5" w:rsidRDefault="009C7FE5">
            <w:pPr>
              <w:rPr>
                <w:sz w:val="16"/>
                <w:szCs w:val="16"/>
              </w:rPr>
            </w:pPr>
          </w:p>
        </w:tc>
        <w:tc>
          <w:tcPr>
            <w:tcW w:w="4668" w:type="dxa"/>
            <w:tcBorders>
              <w:top w:val="nil"/>
              <w:left w:val="nil"/>
              <w:bottom w:val="nil"/>
              <w:right w:val="nil"/>
            </w:tcBorders>
            <w:shd w:val="clear" w:color="auto" w:fill="auto"/>
          </w:tcPr>
          <w:p w14:paraId="64B7D663" w14:textId="77777777" w:rsidR="009C7FE5" w:rsidRDefault="009C7FE5">
            <w:pPr>
              <w:rPr>
                <w:sz w:val="16"/>
                <w:szCs w:val="16"/>
              </w:rPr>
            </w:pPr>
          </w:p>
        </w:tc>
      </w:tr>
    </w:tbl>
    <w:p w14:paraId="0932B65F" w14:textId="77777777" w:rsidR="009C7FE5" w:rsidRDefault="00D52D5B">
      <w:pPr>
        <w:pStyle w:val="a7"/>
        <w:spacing w:line="240" w:lineRule="auto"/>
        <w:jc w:val="center"/>
      </w:pPr>
      <w:r>
        <w:rPr>
          <w:rFonts w:ascii="Arial" w:hAnsi="Arial" w:cs="Arial"/>
          <w:b/>
          <w:sz w:val="22"/>
          <w:szCs w:val="22"/>
        </w:rPr>
        <w:t xml:space="preserve"> </w:t>
      </w:r>
    </w:p>
    <w:p w14:paraId="798B1195" w14:textId="15540057" w:rsidR="009C7FE5" w:rsidRDefault="004372B6">
      <w:pPr>
        <w:pStyle w:val="a7"/>
        <w:spacing w:line="240" w:lineRule="auto"/>
        <w:jc w:val="center"/>
      </w:pPr>
      <w:r>
        <w:rPr>
          <w:rFonts w:ascii="Arial" w:hAnsi="Arial" w:cs="Arial"/>
          <w:b/>
          <w:sz w:val="22"/>
          <w:szCs w:val="22"/>
        </w:rPr>
        <w:t xml:space="preserve">Παράταση </w:t>
      </w:r>
      <w:r w:rsidR="00847E04">
        <w:rPr>
          <w:rFonts w:ascii="Arial" w:hAnsi="Arial" w:cs="Arial"/>
          <w:b/>
          <w:sz w:val="22"/>
          <w:szCs w:val="22"/>
        </w:rPr>
        <w:t>για τις αιτήσεις σ</w:t>
      </w:r>
      <w:r w:rsidR="00D52D5B">
        <w:rPr>
          <w:rFonts w:ascii="Arial" w:hAnsi="Arial" w:cs="Arial"/>
          <w:b/>
          <w:sz w:val="22"/>
          <w:szCs w:val="22"/>
        </w:rPr>
        <w:t>τους 26 Βρεφονηπιακούς Σταθμούς της ΔΥΠΑ</w:t>
      </w:r>
    </w:p>
    <w:p w14:paraId="672E6E5F" w14:textId="77777777" w:rsidR="009C7FE5" w:rsidRDefault="009C7FE5">
      <w:pPr>
        <w:pStyle w:val="a7"/>
        <w:spacing w:line="240" w:lineRule="auto"/>
        <w:ind w:firstLine="720"/>
        <w:rPr>
          <w:rFonts w:ascii="Arial" w:hAnsi="Arial" w:cs="Arial"/>
          <w:sz w:val="22"/>
          <w:szCs w:val="22"/>
        </w:rPr>
      </w:pPr>
    </w:p>
    <w:p w14:paraId="7B4D2C6B" w14:textId="6EF8EC33" w:rsidR="009C7FE5" w:rsidRDefault="004372B6">
      <w:pPr>
        <w:jc w:val="both"/>
        <w:rPr>
          <w:rFonts w:ascii="Arial" w:hAnsi="Arial" w:cs="Arial"/>
          <w:sz w:val="22"/>
          <w:szCs w:val="22"/>
        </w:rPr>
      </w:pPr>
      <w:r>
        <w:rPr>
          <w:rFonts w:ascii="Arial" w:hAnsi="Arial" w:cs="Arial"/>
          <w:color w:val="000000"/>
          <w:sz w:val="22"/>
          <w:szCs w:val="22"/>
          <w:highlight w:val="white"/>
        </w:rPr>
        <w:t>Παρατάθηκε μέχρι την</w:t>
      </w:r>
      <w:r w:rsidR="00D52D5B">
        <w:rPr>
          <w:rFonts w:ascii="Arial" w:hAnsi="Arial" w:cs="Arial"/>
          <w:color w:val="000000"/>
          <w:sz w:val="22"/>
          <w:szCs w:val="22"/>
          <w:highlight w:val="white"/>
        </w:rPr>
        <w:t xml:space="preserve"> Κυριακή, </w:t>
      </w:r>
      <w:r>
        <w:rPr>
          <w:rFonts w:ascii="Arial" w:hAnsi="Arial" w:cs="Arial"/>
          <w:color w:val="000000"/>
          <w:sz w:val="22"/>
          <w:szCs w:val="22"/>
          <w:highlight w:val="white"/>
        </w:rPr>
        <w:t>9</w:t>
      </w:r>
      <w:r w:rsidR="00D52D5B">
        <w:rPr>
          <w:rFonts w:ascii="Arial" w:hAnsi="Arial" w:cs="Arial"/>
          <w:color w:val="000000"/>
          <w:sz w:val="22"/>
          <w:szCs w:val="22"/>
          <w:highlight w:val="white"/>
        </w:rPr>
        <w:t xml:space="preserve"> Ιουλίου 2023 η </w:t>
      </w:r>
      <w:r>
        <w:rPr>
          <w:rFonts w:ascii="Arial" w:hAnsi="Arial" w:cs="Arial"/>
          <w:color w:val="000000"/>
          <w:sz w:val="22"/>
          <w:szCs w:val="22"/>
          <w:highlight w:val="white"/>
        </w:rPr>
        <w:t xml:space="preserve">λήξη της </w:t>
      </w:r>
      <w:r w:rsidR="00D52D5B">
        <w:rPr>
          <w:rFonts w:ascii="Arial" w:hAnsi="Arial" w:cs="Arial"/>
          <w:color w:val="000000"/>
          <w:sz w:val="22"/>
          <w:szCs w:val="22"/>
          <w:highlight w:val="white"/>
        </w:rPr>
        <w:t>προθεσμία</w:t>
      </w:r>
      <w:r>
        <w:rPr>
          <w:rFonts w:ascii="Arial" w:hAnsi="Arial" w:cs="Arial"/>
          <w:color w:val="000000"/>
          <w:sz w:val="22"/>
          <w:szCs w:val="22"/>
          <w:highlight w:val="white"/>
        </w:rPr>
        <w:t>ς</w:t>
      </w:r>
      <w:r w:rsidR="00D52D5B">
        <w:rPr>
          <w:rFonts w:ascii="Arial" w:hAnsi="Arial" w:cs="Arial"/>
          <w:color w:val="000000"/>
          <w:sz w:val="22"/>
          <w:szCs w:val="22"/>
          <w:highlight w:val="white"/>
        </w:rPr>
        <w:t xml:space="preserve"> για την υποβολή αιτήσεων </w:t>
      </w:r>
      <w:r w:rsidR="00D52D5B">
        <w:rPr>
          <w:rFonts w:ascii="Arial" w:hAnsi="Arial" w:cs="Arial"/>
          <w:color w:val="111111"/>
          <w:sz w:val="22"/>
          <w:szCs w:val="22"/>
          <w:shd w:val="clear" w:color="auto" w:fill="FFFFFF"/>
        </w:rPr>
        <w:t>για εγγραφές</w:t>
      </w:r>
      <w:r>
        <w:rPr>
          <w:rFonts w:ascii="Arial" w:hAnsi="Arial" w:cs="Arial"/>
          <w:color w:val="111111"/>
          <w:sz w:val="22"/>
          <w:szCs w:val="22"/>
          <w:shd w:val="clear" w:color="auto" w:fill="FFFFFF"/>
        </w:rPr>
        <w:t>-</w:t>
      </w:r>
      <w:r w:rsidR="00D52D5B">
        <w:rPr>
          <w:rFonts w:ascii="Arial" w:hAnsi="Arial" w:cs="Arial"/>
          <w:color w:val="111111"/>
          <w:sz w:val="22"/>
          <w:szCs w:val="22"/>
          <w:shd w:val="clear" w:color="auto" w:fill="FFFFFF"/>
        </w:rPr>
        <w:t xml:space="preserve">επανεγγραφές βρεφών-νηπίων στους </w:t>
      </w:r>
      <w:r>
        <w:rPr>
          <w:rFonts w:ascii="Arial" w:hAnsi="Arial" w:cs="Arial"/>
          <w:color w:val="111111"/>
          <w:sz w:val="22"/>
          <w:szCs w:val="22"/>
          <w:shd w:val="clear" w:color="auto" w:fill="FFFFFF"/>
        </w:rPr>
        <w:t xml:space="preserve">26 </w:t>
      </w:r>
      <w:r w:rsidR="00D52D5B">
        <w:rPr>
          <w:rFonts w:ascii="Arial" w:hAnsi="Arial" w:cs="Arial"/>
          <w:color w:val="111111"/>
          <w:sz w:val="22"/>
          <w:szCs w:val="22"/>
          <w:shd w:val="clear" w:color="auto" w:fill="FFFFFF"/>
        </w:rPr>
        <w:t xml:space="preserve">Βρεφονηπιακούς Σταθμούς </w:t>
      </w:r>
      <w:r>
        <w:rPr>
          <w:rFonts w:ascii="Arial" w:hAnsi="Arial" w:cs="Arial"/>
          <w:color w:val="111111"/>
          <w:sz w:val="22"/>
          <w:szCs w:val="22"/>
          <w:shd w:val="clear" w:color="auto" w:fill="FFFFFF"/>
        </w:rPr>
        <w:t xml:space="preserve">(ΒΝΣ) </w:t>
      </w:r>
      <w:r w:rsidR="00D52D5B">
        <w:rPr>
          <w:rFonts w:ascii="Arial" w:hAnsi="Arial" w:cs="Arial"/>
          <w:color w:val="111111"/>
          <w:sz w:val="22"/>
          <w:szCs w:val="22"/>
          <w:shd w:val="clear" w:color="auto" w:fill="FFFFFF"/>
        </w:rPr>
        <w:t xml:space="preserve">της ΔΥΠΑ για τη σχολική χρονιά 2023-24. </w:t>
      </w:r>
    </w:p>
    <w:p w14:paraId="5AADF304" w14:textId="77777777" w:rsidR="009C7FE5" w:rsidRDefault="009C7FE5">
      <w:pPr>
        <w:pStyle w:val="a7"/>
        <w:spacing w:line="240" w:lineRule="auto"/>
        <w:rPr>
          <w:rFonts w:ascii="Arial" w:hAnsi="Arial" w:cs="Arial"/>
          <w:sz w:val="22"/>
          <w:szCs w:val="22"/>
        </w:rPr>
      </w:pPr>
    </w:p>
    <w:p w14:paraId="5E50BAE4" w14:textId="569D79DC" w:rsidR="009C7FE5" w:rsidRDefault="00D52D5B">
      <w:pPr>
        <w:jc w:val="both"/>
        <w:rPr>
          <w:rFonts w:ascii="Arial" w:hAnsi="Arial" w:cs="Arial"/>
          <w:sz w:val="22"/>
          <w:szCs w:val="22"/>
        </w:rPr>
      </w:pPr>
      <w:r>
        <w:rPr>
          <w:rFonts w:ascii="Arial" w:hAnsi="Arial" w:cs="Arial"/>
          <w:color w:val="000000"/>
          <w:sz w:val="22"/>
          <w:szCs w:val="22"/>
        </w:rPr>
        <w:t xml:space="preserve">Οι ιδιόκτητοι </w:t>
      </w:r>
      <w:r w:rsidR="004372B6">
        <w:rPr>
          <w:rFonts w:ascii="Arial" w:hAnsi="Arial" w:cs="Arial"/>
          <w:color w:val="111111"/>
          <w:sz w:val="22"/>
          <w:szCs w:val="22"/>
          <w:shd w:val="clear" w:color="auto" w:fill="FFFFFF"/>
        </w:rPr>
        <w:t xml:space="preserve">ΒΝΣ της </w:t>
      </w:r>
      <w:r>
        <w:rPr>
          <w:rFonts w:ascii="Arial" w:hAnsi="Arial" w:cs="Arial"/>
          <w:color w:val="000000"/>
          <w:sz w:val="22"/>
          <w:szCs w:val="22"/>
        </w:rPr>
        <w:t xml:space="preserve">ΔΥΠΑ </w:t>
      </w:r>
      <w:r>
        <w:rPr>
          <w:rFonts w:ascii="Arial" w:hAnsi="Arial" w:cs="Arial"/>
          <w:color w:val="111111"/>
          <w:sz w:val="22"/>
          <w:szCs w:val="22"/>
          <w:shd w:val="clear" w:color="auto" w:fill="FFFFFF"/>
        </w:rPr>
        <w:t>λειτουργούν από 1 Σεπτεμβρίου έως 31 Ιουλίου, από τις 06:45 έως τις 16:00 (Δευτέρα έως Παρασκευή) και απευθύνονται σε βρέφη-νήπια από 6 μηνών έως 4 ετών. Εφαρμόζεται ημερήσιο πρόγραμμα δημιουργικής απασχόλησης για την αρμονική ψυχοσωματική και εκπαιδευτική ανάπτυξη των παιδιών. Τα κριτήρια επιλογής είναι οικονομικά και κοινωνικά.</w:t>
      </w:r>
    </w:p>
    <w:p w14:paraId="5A1E9FE2" w14:textId="77777777" w:rsidR="009C7FE5" w:rsidRDefault="009C7FE5">
      <w:pPr>
        <w:jc w:val="both"/>
        <w:rPr>
          <w:rFonts w:ascii="Arial" w:hAnsi="Arial" w:cs="Arial"/>
          <w:color w:val="111111"/>
          <w:sz w:val="22"/>
          <w:szCs w:val="22"/>
          <w:highlight w:val="white"/>
        </w:rPr>
      </w:pPr>
    </w:p>
    <w:p w14:paraId="63E87FE2" w14:textId="77777777" w:rsidR="009C7FE5" w:rsidRDefault="00D52D5B">
      <w:pPr>
        <w:jc w:val="both"/>
        <w:rPr>
          <w:rFonts w:ascii="Arial" w:hAnsi="Arial" w:cs="Arial"/>
          <w:color w:val="000000"/>
          <w:sz w:val="22"/>
          <w:szCs w:val="22"/>
        </w:rPr>
      </w:pPr>
      <w:r>
        <w:rPr>
          <w:rFonts w:ascii="Arial" w:hAnsi="Arial" w:cs="Arial"/>
          <w:color w:val="000000"/>
          <w:sz w:val="22"/>
          <w:szCs w:val="22"/>
        </w:rPr>
        <w:t>Στην Αττική λειτουργούν στους Δήμους Αχαρνών, Αγ. Βαρβάρας, Άνω Λιοσίων, Ελευσίνας, Κερατσινίου, Μοσχάτου, Ολ. Χωριού, Περιστερίου, ενώ στην υπόλοιπη χώρα στις πόλεις Αγρινίου, Άρτας, Δράμας, Ηγουμενίτσας, Θεσσαλονίκης, Ιωαννίνων, Καβάλας, Καλαμάτας, Καρδίτσας, Καρπενησίου, Κομοτηνής, Λάρισας, Μεσολογγίου, Νάουσας, Ξάνθης, Πατρών, Σερρών και Τρικάλων.</w:t>
      </w:r>
    </w:p>
    <w:p w14:paraId="697EF8AF" w14:textId="77777777" w:rsidR="009C7FE5" w:rsidRDefault="009C7FE5">
      <w:pPr>
        <w:jc w:val="both"/>
        <w:rPr>
          <w:rFonts w:ascii="Arial" w:hAnsi="Arial" w:cs="Arial"/>
          <w:color w:val="111111"/>
          <w:sz w:val="22"/>
          <w:szCs w:val="22"/>
          <w:highlight w:val="white"/>
        </w:rPr>
      </w:pPr>
    </w:p>
    <w:p w14:paraId="47174DE1" w14:textId="77777777" w:rsidR="009C7FE5" w:rsidRDefault="00D52D5B">
      <w:pPr>
        <w:jc w:val="both"/>
        <w:rPr>
          <w:rFonts w:ascii="Arial" w:hAnsi="Arial" w:cs="Arial"/>
          <w:color w:val="111111"/>
          <w:sz w:val="22"/>
          <w:szCs w:val="22"/>
          <w:highlight w:val="white"/>
        </w:rPr>
      </w:pPr>
      <w:r>
        <w:rPr>
          <w:rFonts w:ascii="Arial" w:hAnsi="Arial" w:cs="Arial"/>
          <w:color w:val="111111"/>
          <w:sz w:val="22"/>
          <w:szCs w:val="22"/>
          <w:shd w:val="clear" w:color="auto" w:fill="FFFFFF"/>
        </w:rPr>
        <w:t>Η υποβολή των αιτήσεων γίνεται αποκλειστικά ηλεκτρονικά μέσω του gov.gr με τους κωδικούς πρόσβασης TAXISnet στην ηλεκτρονική διεύθυνση:</w:t>
      </w:r>
    </w:p>
    <w:p w14:paraId="641397B0" w14:textId="77777777" w:rsidR="009C7FE5" w:rsidRDefault="00174183">
      <w:pPr>
        <w:jc w:val="both"/>
      </w:pPr>
      <w:hyperlink r:id="rId13" w:tgtFrame="https://www.gov.gr/ipiresies/ekpaideuse/eggraphe-se-brephiko-kai-paidiko-stathmo/eggraphe-se-brephonepiako-stathmo-tes-demosias-uperesias-apaskholeses-d-up">
        <w:r w:rsidR="00D52D5B">
          <w:rPr>
            <w:rStyle w:val="a3"/>
            <w:rFonts w:ascii="Arial" w:hAnsi="Arial" w:cs="Arial"/>
            <w:sz w:val="22"/>
            <w:szCs w:val="22"/>
          </w:rPr>
          <w:t xml:space="preserve">https://www.gov.gr/ipiresies/ekpaideuse/eggraphe-se-brephiko-kai-paidiko-stathmo/eggraphe-se-brephonepiako-stathmo-tes-demosias-uperesias-apaskholeses-d-up </w:t>
        </w:r>
      </w:hyperlink>
    </w:p>
    <w:p w14:paraId="5EAF2ACE" w14:textId="77777777" w:rsidR="009C7FE5" w:rsidRDefault="009C7FE5">
      <w:pPr>
        <w:jc w:val="both"/>
        <w:rPr>
          <w:rFonts w:ascii="Arial" w:hAnsi="Arial" w:cs="Arial"/>
          <w:sz w:val="22"/>
          <w:szCs w:val="22"/>
        </w:rPr>
      </w:pPr>
    </w:p>
    <w:p w14:paraId="010A01F2" w14:textId="77777777" w:rsidR="009C7FE5" w:rsidRDefault="00D52D5B">
      <w:pPr>
        <w:jc w:val="both"/>
        <w:rPr>
          <w:rFonts w:ascii="Arial" w:hAnsi="Arial" w:cs="Arial"/>
          <w:sz w:val="22"/>
          <w:szCs w:val="22"/>
        </w:rPr>
      </w:pPr>
      <w:r>
        <w:rPr>
          <w:rFonts w:ascii="Arial" w:hAnsi="Arial" w:cs="Arial"/>
          <w:sz w:val="22"/>
          <w:szCs w:val="22"/>
        </w:rPr>
        <w:t xml:space="preserve">Η διαδρομή είναι: </w:t>
      </w:r>
      <w:r>
        <w:rPr>
          <w:rFonts w:ascii="Arial" w:hAnsi="Arial" w:cs="Arial"/>
          <w:color w:val="000000"/>
          <w:sz w:val="22"/>
          <w:szCs w:val="22"/>
          <w:lang w:val="en-US"/>
        </w:rPr>
        <w:t>gov</w:t>
      </w:r>
      <w:r>
        <w:rPr>
          <w:rFonts w:ascii="Arial" w:hAnsi="Arial" w:cs="Arial"/>
          <w:color w:val="000000"/>
          <w:sz w:val="22"/>
          <w:szCs w:val="22"/>
        </w:rPr>
        <w:t>.</w:t>
      </w:r>
      <w:r>
        <w:rPr>
          <w:rFonts w:ascii="Arial" w:hAnsi="Arial" w:cs="Arial"/>
          <w:color w:val="000000"/>
          <w:sz w:val="22"/>
          <w:szCs w:val="22"/>
          <w:lang w:val="en-US"/>
        </w:rPr>
        <w:t>gr</w:t>
      </w:r>
      <w:r>
        <w:rPr>
          <w:rFonts w:ascii="Arial" w:hAnsi="Arial" w:cs="Arial"/>
          <w:color w:val="000000"/>
          <w:sz w:val="22"/>
          <w:szCs w:val="22"/>
        </w:rPr>
        <w:t xml:space="preserve"> → Εκπαίδευση → Εγγραφή σε βρεφικό και παιδικό σταθμό → Εγγραφή σε βρεφονηπιακό σταθμό της </w:t>
      </w:r>
      <w:r>
        <w:rPr>
          <w:rFonts w:ascii="Arial" w:hAnsi="Arial" w:cs="Arial"/>
          <w:sz w:val="22"/>
          <w:szCs w:val="22"/>
        </w:rPr>
        <w:t>ΔΥΠΑ</w:t>
      </w:r>
    </w:p>
    <w:p w14:paraId="77F963F9" w14:textId="77777777" w:rsidR="009C7FE5" w:rsidRDefault="009C7FE5">
      <w:pPr>
        <w:jc w:val="both"/>
        <w:rPr>
          <w:rFonts w:ascii="Arial" w:hAnsi="Arial" w:cs="Arial"/>
          <w:color w:val="111111"/>
          <w:sz w:val="22"/>
          <w:szCs w:val="22"/>
          <w:highlight w:val="white"/>
        </w:rPr>
      </w:pPr>
    </w:p>
    <w:p w14:paraId="357D371A" w14:textId="77777777" w:rsidR="009C7FE5" w:rsidRDefault="00D52D5B">
      <w:pPr>
        <w:ind w:right="-1"/>
        <w:jc w:val="both"/>
        <w:rPr>
          <w:rFonts w:ascii="Arial" w:hAnsi="Arial" w:cs="Arial"/>
          <w:color w:val="000000"/>
          <w:sz w:val="22"/>
          <w:szCs w:val="22"/>
        </w:rPr>
      </w:pPr>
      <w:r>
        <w:rPr>
          <w:rFonts w:ascii="Arial" w:hAnsi="Arial" w:cs="Arial"/>
          <w:color w:val="000000"/>
          <w:sz w:val="22"/>
          <w:szCs w:val="22"/>
        </w:rPr>
        <w:t>Δικαιούχοι είναι ο γονέας, οι γονείς ή οι ασκούντες την επιμέλεια (ανάδοχοι, κηδεμόνες, κ.λπ.) ωφελούμενων παιδιών, που:</w:t>
      </w:r>
    </w:p>
    <w:p w14:paraId="1FB7B830" w14:textId="77777777" w:rsidR="009C7FE5" w:rsidRDefault="00D52D5B">
      <w:pPr>
        <w:pStyle w:val="af2"/>
        <w:numPr>
          <w:ilvl w:val="0"/>
          <w:numId w:val="1"/>
        </w:numPr>
        <w:spacing w:line="240" w:lineRule="auto"/>
        <w:ind w:left="567" w:right="-1" w:hanging="283"/>
        <w:rPr>
          <w:rFonts w:cs="Arial"/>
          <w:szCs w:val="22"/>
        </w:rPr>
      </w:pPr>
      <w:r>
        <w:rPr>
          <w:rFonts w:cs="Arial"/>
          <w:color w:val="000000"/>
          <w:szCs w:val="22"/>
        </w:rPr>
        <w:t xml:space="preserve">Κατά τα έτη 2022-2023 συμπλήρωσαν συνολικά 25 ημέρες ασφάλισης στον </w:t>
      </w:r>
      <w:r>
        <w:rPr>
          <w:rFonts w:cs="Arial"/>
          <w:color w:val="000000"/>
          <w:szCs w:val="22"/>
          <w:lang w:val="en-US"/>
        </w:rPr>
        <w:t>e</w:t>
      </w:r>
      <w:r>
        <w:rPr>
          <w:rFonts w:cs="Arial"/>
          <w:color w:val="000000"/>
          <w:szCs w:val="22"/>
        </w:rPr>
        <w:t xml:space="preserve">ΕΦΚΑ ή/και </w:t>
      </w:r>
      <w:r>
        <w:rPr>
          <w:rFonts w:cs="Arial"/>
          <w:bCs/>
          <w:color w:val="000000"/>
          <w:szCs w:val="22"/>
        </w:rPr>
        <w:t>ειδικής παροχής προστασίας μητρότητας</w:t>
      </w:r>
      <w:r>
        <w:rPr>
          <w:rFonts w:cs="Arial"/>
          <w:color w:val="000000"/>
          <w:szCs w:val="22"/>
        </w:rPr>
        <w:t xml:space="preserve"> ή/και </w:t>
      </w:r>
      <w:r>
        <w:rPr>
          <w:rFonts w:cs="Arial"/>
          <w:bCs/>
          <w:color w:val="000000"/>
          <w:szCs w:val="22"/>
        </w:rPr>
        <w:t>τακτικής επιδότησης ανεργίας</w:t>
      </w:r>
      <w:r>
        <w:rPr>
          <w:rFonts w:cs="Arial"/>
          <w:color w:val="000000"/>
          <w:szCs w:val="22"/>
        </w:rPr>
        <w:t xml:space="preserve"> ή/και </w:t>
      </w:r>
      <w:r>
        <w:rPr>
          <w:rFonts w:cs="Arial"/>
          <w:bCs/>
          <w:color w:val="000000"/>
          <w:szCs w:val="22"/>
        </w:rPr>
        <w:t xml:space="preserve">επιδότησης μακροχρόνιας ανεργίας </w:t>
      </w:r>
      <w:r>
        <w:rPr>
          <w:rFonts w:cs="Arial"/>
          <w:b/>
          <w:bCs/>
          <w:color w:val="000000"/>
          <w:szCs w:val="22"/>
        </w:rPr>
        <w:t>ή</w:t>
      </w:r>
    </w:p>
    <w:p w14:paraId="6621D7CF" w14:textId="77777777" w:rsidR="009C7FE5" w:rsidRDefault="00D52D5B">
      <w:pPr>
        <w:pStyle w:val="af2"/>
        <w:numPr>
          <w:ilvl w:val="0"/>
          <w:numId w:val="1"/>
        </w:numPr>
        <w:spacing w:line="240" w:lineRule="auto"/>
        <w:ind w:left="567" w:right="-1" w:hanging="283"/>
        <w:rPr>
          <w:rFonts w:cs="Arial"/>
          <w:szCs w:val="22"/>
        </w:rPr>
      </w:pPr>
      <w:r>
        <w:rPr>
          <w:rFonts w:cs="Arial"/>
          <w:color w:val="000000" w:themeColor="text1"/>
          <w:szCs w:val="22"/>
        </w:rPr>
        <w:t>Είναι εγγεγραμμένοι στο μητρώο ανέργων της ΔΥΠΑ για τουλάχιστον 2 μήνες κατά την ημερομηνία λήξης της προθεσμίας υποβολής αιτήσεων</w:t>
      </w:r>
      <w:r>
        <w:rPr>
          <w:rFonts w:cs="Arial"/>
          <w:b/>
          <w:color w:val="000000" w:themeColor="text1"/>
          <w:szCs w:val="22"/>
        </w:rPr>
        <w:t xml:space="preserve"> </w:t>
      </w:r>
      <w:r>
        <w:rPr>
          <w:rFonts w:cs="Arial"/>
          <w:b/>
          <w:bCs/>
          <w:color w:val="000000" w:themeColor="text1"/>
          <w:szCs w:val="22"/>
        </w:rPr>
        <w:t>ή</w:t>
      </w:r>
    </w:p>
    <w:p w14:paraId="3B612041" w14:textId="77777777" w:rsidR="009C7FE5" w:rsidRDefault="00D52D5B">
      <w:pPr>
        <w:pStyle w:val="af2"/>
        <w:numPr>
          <w:ilvl w:val="0"/>
          <w:numId w:val="1"/>
        </w:numPr>
        <w:spacing w:line="240" w:lineRule="auto"/>
        <w:ind w:left="567" w:right="-1" w:hanging="283"/>
        <w:rPr>
          <w:rFonts w:cs="Arial"/>
          <w:szCs w:val="22"/>
        </w:rPr>
      </w:pPr>
      <w:r>
        <w:rPr>
          <w:rFonts w:cs="Arial"/>
          <w:color w:val="000000" w:themeColor="text1"/>
          <w:szCs w:val="22"/>
        </w:rPr>
        <w:t>Είναι δικαιούχοι του βοηθήματος ανεργίας αυτοτελώς-ανεξαρτήτως απασχολούμενων  ασφαλισμένων   (τ.</w:t>
      </w:r>
      <w:r w:rsidR="00B44B42">
        <w:rPr>
          <w:rFonts w:cs="Arial"/>
          <w:color w:val="000000" w:themeColor="text1"/>
          <w:szCs w:val="22"/>
        </w:rPr>
        <w:t xml:space="preserve"> </w:t>
      </w:r>
      <w:r>
        <w:rPr>
          <w:rFonts w:cs="Arial"/>
          <w:color w:val="000000" w:themeColor="text1"/>
          <w:szCs w:val="22"/>
        </w:rPr>
        <w:t>ΟΑΕΕ, τ. ΕΤΑΠ-ΜΜΕ, τ. ΕΤΑΑ).</w:t>
      </w:r>
    </w:p>
    <w:p w14:paraId="181F215A" w14:textId="77777777" w:rsidR="009C7FE5" w:rsidRDefault="009C7FE5">
      <w:pPr>
        <w:pStyle w:val="af2"/>
        <w:spacing w:line="240" w:lineRule="auto"/>
        <w:ind w:left="567" w:right="-1"/>
        <w:rPr>
          <w:rFonts w:cs="Arial"/>
          <w:szCs w:val="22"/>
        </w:rPr>
      </w:pPr>
    </w:p>
    <w:p w14:paraId="7D4F34F6" w14:textId="77777777" w:rsidR="009C7FE5" w:rsidRDefault="00D52D5B">
      <w:pPr>
        <w:ind w:right="-1"/>
      </w:pPr>
      <w:r>
        <w:rPr>
          <w:rFonts w:ascii="Arial" w:hAnsi="Arial" w:cs="Arial"/>
          <w:color w:val="000000"/>
          <w:sz w:val="22"/>
          <w:szCs w:val="22"/>
        </w:rPr>
        <w:t xml:space="preserve">Για πληροφορίες: </w:t>
      </w:r>
      <w:hyperlink r:id="rId14" w:anchor="_blank" w:history="1">
        <w:r>
          <w:rPr>
            <w:rStyle w:val="a3"/>
            <w:rFonts w:ascii="Arial" w:hAnsi="Arial" w:cs="Arial"/>
            <w:sz w:val="22"/>
            <w:szCs w:val="22"/>
          </w:rPr>
          <w:t>https://www.dypa.gov.gr/brefonipiaki-paidiki-stathmi-dypa</w:t>
        </w:r>
      </w:hyperlink>
    </w:p>
    <w:sectPr w:rsidR="009C7FE5" w:rsidSect="00A67074">
      <w:headerReference w:type="default" r:id="rId15"/>
      <w:footerReference w:type="default" r:id="rId16"/>
      <w:pgSz w:w="11906" w:h="16838"/>
      <w:pgMar w:top="2269" w:right="1985" w:bottom="1418" w:left="1985" w:header="680" w:footer="51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86D38" w14:textId="77777777" w:rsidR="00174183" w:rsidRDefault="00174183">
      <w:r>
        <w:separator/>
      </w:r>
    </w:p>
  </w:endnote>
  <w:endnote w:type="continuationSeparator" w:id="0">
    <w:p w14:paraId="10353F4F" w14:textId="77777777" w:rsidR="00174183" w:rsidRDefault="0017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01"/>
    <w:family w:val="roman"/>
    <w:pitch w:val="variable"/>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1"/>
    <w:family w:val="roman"/>
    <w:pitch w:val="variable"/>
  </w:font>
  <w:font w:name="Consolas">
    <w:panose1 w:val="020B0609020204030204"/>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notTrueType/>
    <w:pitch w:val="default"/>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7B86C" w14:textId="77777777" w:rsidR="009C7FE5" w:rsidRDefault="009C7FE5">
    <w:pPr>
      <w:pStyle w:val="af0"/>
    </w:pPr>
  </w:p>
  <w:p w14:paraId="56DAF18E" w14:textId="77777777" w:rsidR="009C7FE5" w:rsidRDefault="00D52D5B">
    <w:pPr>
      <w:pStyle w:val="af0"/>
      <w:tabs>
        <w:tab w:val="clear" w:pos="8306"/>
        <w:tab w:val="left" w:pos="4095"/>
        <w:tab w:val="left" w:pos="4153"/>
      </w:tabs>
      <w:ind w:right="360" w:firstLine="2160"/>
      <w:rPr>
        <w:rFonts w:ascii="Tahoma" w:hAnsi="Tahoma" w:cs="Cambria"/>
      </w:rPr>
    </w:pPr>
    <w:r>
      <w:rPr>
        <w:noProof/>
      </w:rPr>
      <w:drawing>
        <wp:anchor distT="0" distB="0" distL="114300" distR="114300" simplePos="0" relativeHeight="6" behindDoc="0" locked="0" layoutInCell="1" allowOverlap="1" wp14:anchorId="1B521C0D" wp14:editId="380AD4E6">
          <wp:simplePos x="0" y="0"/>
          <wp:positionH relativeFrom="column">
            <wp:posOffset>1252220</wp:posOffset>
          </wp:positionH>
          <wp:positionV relativeFrom="page">
            <wp:posOffset>9725025</wp:posOffset>
          </wp:positionV>
          <wp:extent cx="2621915" cy="604520"/>
          <wp:effectExtent l="0" t="0" r="0" b="0"/>
          <wp:wrapTight wrapText="bothSides">
            <wp:wrapPolygon edited="0">
              <wp:start x="-142" y="0"/>
              <wp:lineTo x="-142" y="20713"/>
              <wp:lineTo x="21412" y="20713"/>
              <wp:lineTo x="21412" y="0"/>
              <wp:lineTo x="-142" y="0"/>
            </wp:wrapPolygon>
          </wp:wrapTight>
          <wp:docPr id="12"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8"/>
                  <pic:cNvPicPr>
                    <a:picLocks noChangeAspect="1" noChangeArrowheads="1"/>
                  </pic:cNvPicPr>
                </pic:nvPicPr>
                <pic:blipFill>
                  <a:blip r:embed="rId1"/>
                  <a:stretch>
                    <a:fillRect/>
                  </a:stretch>
                </pic:blipFill>
                <pic:spPr bwMode="auto">
                  <a:xfrm>
                    <a:off x="0" y="0"/>
                    <a:ext cx="2621915" cy="604520"/>
                  </a:xfrm>
                  <a:prstGeom prst="rect">
                    <a:avLst/>
                  </a:prstGeom>
                </pic:spPr>
              </pic:pic>
            </a:graphicData>
          </a:graphic>
        </wp:anchor>
      </w:drawing>
    </w:r>
    <w:r>
      <w:rPr>
        <w:rFonts w:ascii="Tahoma" w:hAnsi="Tahoma" w:cs="Cambria"/>
      </w:rPr>
      <w:t xml:space="preserve">                </w:t>
    </w:r>
    <w:r>
      <w:rPr>
        <w:rFonts w:ascii="Tahoma" w:hAnsi="Tahoma" w:cs="Cambria"/>
      </w:rPr>
      <w:tab/>
    </w:r>
    <w:r>
      <w:rPr>
        <w:rFonts w:ascii="Tahoma" w:hAnsi="Tahoma" w:cs="Cambr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E58C4" w14:textId="77777777" w:rsidR="00174183" w:rsidRDefault="00174183">
      <w:r>
        <w:separator/>
      </w:r>
    </w:p>
  </w:footnote>
  <w:footnote w:type="continuationSeparator" w:id="0">
    <w:p w14:paraId="2F0C4079" w14:textId="77777777" w:rsidR="00174183" w:rsidRDefault="00174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96E0A" w14:textId="77777777" w:rsidR="009C7FE5" w:rsidRDefault="00D52D5B">
    <w:pPr>
      <w:pStyle w:val="af1"/>
    </w:pPr>
    <w:r>
      <w:rPr>
        <w:noProof/>
      </w:rPr>
      <w:drawing>
        <wp:anchor distT="0" distB="0" distL="0" distR="0" simplePos="0" relativeHeight="3" behindDoc="1" locked="0" layoutInCell="1" allowOverlap="1" wp14:anchorId="44886594" wp14:editId="3FADC964">
          <wp:simplePos x="0" y="0"/>
          <wp:positionH relativeFrom="page">
            <wp:align>left</wp:align>
          </wp:positionH>
          <wp:positionV relativeFrom="paragraph">
            <wp:posOffset>-458470</wp:posOffset>
          </wp:positionV>
          <wp:extent cx="7560310" cy="10692130"/>
          <wp:effectExtent l="0" t="0" r="0" b="0"/>
          <wp:wrapNone/>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3"/>
                  <pic:cNvPicPr>
                    <a:picLocks noChangeAspect="1" noChangeArrowheads="1"/>
                  </pic:cNvPicPr>
                </pic:nvPicPr>
                <pic:blipFill>
                  <a:blip r:embed="rId1"/>
                  <a:stretch>
                    <a:fillRect/>
                  </a:stretch>
                </pic:blipFill>
                <pic:spPr bwMode="auto">
                  <a:xfrm>
                    <a:off x="0" y="0"/>
                    <a:ext cx="7560310" cy="10692130"/>
                  </a:xfrm>
                  <a:prstGeom prst="rect">
                    <a:avLst/>
                  </a:prstGeom>
                </pic:spPr>
              </pic:pic>
            </a:graphicData>
          </a:graphic>
        </wp:anchor>
      </w:drawing>
    </w:r>
    <w:r>
      <w:rPr>
        <w:noProof/>
      </w:rPr>
      <w:drawing>
        <wp:anchor distT="0" distB="0" distL="0" distR="0" simplePos="0" relativeHeight="8" behindDoc="1" locked="0" layoutInCell="1" allowOverlap="1" wp14:anchorId="0913C704" wp14:editId="56C69515">
          <wp:simplePos x="0" y="0"/>
          <wp:positionH relativeFrom="margin">
            <wp:align>center</wp:align>
          </wp:positionH>
          <wp:positionV relativeFrom="page">
            <wp:posOffset>360045</wp:posOffset>
          </wp:positionV>
          <wp:extent cx="1440180" cy="485775"/>
          <wp:effectExtent l="0" t="0" r="0" b="0"/>
          <wp:wrapNone/>
          <wp:docPr id="11"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Γραφικό 1"/>
                  <pic:cNvPicPr>
                    <a:picLocks noChangeAspect="1" noChangeArrowheads="1"/>
                  </pic:cNvPicPr>
                </pic:nvPicPr>
                <pic:blipFill>
                  <a:blip r:embed="rId2"/>
                  <a:stretch>
                    <a:fillRect/>
                  </a:stretch>
                </pic:blipFill>
                <pic:spPr bwMode="auto">
                  <a:xfrm>
                    <a:off x="0" y="0"/>
                    <a:ext cx="1440180" cy="485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2290"/>
    <w:multiLevelType w:val="multilevel"/>
    <w:tmpl w:val="6D720E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5417DC7"/>
    <w:multiLevelType w:val="multilevel"/>
    <w:tmpl w:val="265854A0"/>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FE5"/>
    <w:rsid w:val="00174183"/>
    <w:rsid w:val="00417340"/>
    <w:rsid w:val="004372B6"/>
    <w:rsid w:val="00453299"/>
    <w:rsid w:val="005C473F"/>
    <w:rsid w:val="00847E04"/>
    <w:rsid w:val="009C7FE5"/>
    <w:rsid w:val="00A67074"/>
    <w:rsid w:val="00AA528E"/>
    <w:rsid w:val="00B44B42"/>
    <w:rsid w:val="00D52D5B"/>
    <w:rsid w:val="00E3671D"/>
    <w:rsid w:val="00E872F1"/>
    <w:rsid w:val="00FF7357"/>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6AED"/>
  <w15:docId w15:val="{34B5C4F6-E131-4A96-A919-03DB5D59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Pr>
      <w:color w:val="0000FF"/>
      <w:u w:val="single"/>
    </w:rPr>
  </w:style>
  <w:style w:type="character" w:customStyle="1" w:styleId="Verdana">
    <w:name w:val="Στυλ Verdana"/>
    <w:qFormat/>
    <w:rPr>
      <w:rFonts w:ascii="Verdana" w:hAnsi="Verdana"/>
      <w:sz w:val="20"/>
    </w:rPr>
  </w:style>
  <w:style w:type="character" w:customStyle="1" w:styleId="a4">
    <w:name w:val="Αγκίστρωση υποσημείωσης"/>
    <w:rPr>
      <w:vertAlign w:val="superscript"/>
    </w:rPr>
  </w:style>
  <w:style w:type="character" w:customStyle="1" w:styleId="FootnoteCharacters">
    <w:name w:val="Footnote Characters"/>
    <w:semiHidden/>
    <w:qFormat/>
    <w:rPr>
      <w:vertAlign w:val="superscript"/>
    </w:rPr>
  </w:style>
  <w:style w:type="character" w:customStyle="1" w:styleId="CharChar">
    <w:name w:val="Char Char"/>
    <w:qFormat/>
    <w:rPr>
      <w:sz w:val="24"/>
      <w:szCs w:val="24"/>
    </w:rPr>
  </w:style>
  <w:style w:type="character" w:styleId="a5">
    <w:name w:val="page number"/>
    <w:basedOn w:val="a0"/>
    <w:qFormat/>
    <w:rsid w:val="00467788"/>
  </w:style>
  <w:style w:type="character" w:customStyle="1" w:styleId="apple-converted-space">
    <w:name w:val="apple-converted-space"/>
    <w:basedOn w:val="a0"/>
    <w:qFormat/>
    <w:rsid w:val="00970F73"/>
  </w:style>
  <w:style w:type="character" w:styleId="a6">
    <w:name w:val="Strong"/>
    <w:qFormat/>
    <w:rsid w:val="006D64A8"/>
    <w:rPr>
      <w:b/>
      <w:bCs/>
    </w:rPr>
  </w:style>
  <w:style w:type="character" w:customStyle="1" w:styleId="Char1">
    <w:name w:val="Σώμα κειμένου Char1"/>
    <w:link w:val="a7"/>
    <w:uiPriority w:val="99"/>
    <w:qFormat/>
    <w:rsid w:val="00D52C58"/>
    <w:rPr>
      <w:rFonts w:ascii="Consolas" w:eastAsia="Calibri" w:hAnsi="Consolas" w:cs="Times New Roman"/>
      <w:sz w:val="21"/>
      <w:szCs w:val="21"/>
      <w:lang w:val="el-GR"/>
    </w:rPr>
  </w:style>
  <w:style w:type="character" w:customStyle="1" w:styleId="Char">
    <w:name w:val="Κείμενο πλαισίου Char"/>
    <w:link w:val="a8"/>
    <w:qFormat/>
    <w:rsid w:val="0048686C"/>
    <w:rPr>
      <w:rFonts w:ascii="Tahoma" w:hAnsi="Tahoma" w:cs="Tahoma"/>
      <w:sz w:val="16"/>
      <w:szCs w:val="16"/>
    </w:rPr>
  </w:style>
  <w:style w:type="character" w:styleId="a9">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character" w:customStyle="1" w:styleId="10">
    <w:name w:val="Ανεπίλυτη αναφορά1"/>
    <w:uiPriority w:val="99"/>
    <w:semiHidden/>
    <w:unhideWhenUsed/>
    <w:qFormat/>
    <w:rsid w:val="009704E9"/>
    <w:rPr>
      <w:color w:val="605E5C"/>
      <w:shd w:val="clear" w:color="auto" w:fill="E1DFDD"/>
    </w:rPr>
  </w:style>
  <w:style w:type="character" w:styleId="-">
    <w:name w:val="FollowedHyperlink"/>
    <w:qFormat/>
    <w:rsid w:val="005444E0"/>
    <w:rPr>
      <w:color w:val="954F72"/>
      <w:u w:val="single"/>
    </w:rPr>
  </w:style>
  <w:style w:type="character" w:styleId="aa">
    <w:name w:val="Unresolved Mention"/>
    <w:basedOn w:val="a0"/>
    <w:uiPriority w:val="99"/>
    <w:semiHidden/>
    <w:unhideWhenUsed/>
    <w:qFormat/>
    <w:rsid w:val="005108E7"/>
    <w:rPr>
      <w:color w:val="605E5C"/>
      <w:shd w:val="clear" w:color="auto" w:fill="E1DFDD"/>
    </w:rPr>
  </w:style>
  <w:style w:type="character" w:customStyle="1" w:styleId="Char0">
    <w:name w:val="Σώμα κειμένου Char"/>
    <w:basedOn w:val="a0"/>
    <w:qFormat/>
    <w:rsid w:val="00750648"/>
    <w:rPr>
      <w:sz w:val="24"/>
      <w:szCs w:val="24"/>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rFonts w:cs="Courier New"/>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i w:val="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sz w:val="20"/>
    </w:rPr>
  </w:style>
  <w:style w:type="character" w:customStyle="1" w:styleId="ListLabel324">
    <w:name w:val="ListLabel 324"/>
    <w:qFormat/>
    <w:rPr>
      <w:sz w:val="20"/>
    </w:rPr>
  </w:style>
  <w:style w:type="character" w:customStyle="1" w:styleId="ListLabel325">
    <w:name w:val="ListLabel 325"/>
    <w:qFormat/>
    <w:rPr>
      <w:sz w:val="20"/>
    </w:rPr>
  </w:style>
  <w:style w:type="character" w:customStyle="1" w:styleId="ListLabel326">
    <w:name w:val="ListLabel 326"/>
    <w:qFormat/>
    <w:rPr>
      <w:sz w:val="20"/>
    </w:rPr>
  </w:style>
  <w:style w:type="character" w:customStyle="1" w:styleId="ListLabel327">
    <w:name w:val="ListLabel 327"/>
    <w:qFormat/>
    <w:rPr>
      <w:rFonts w:cs="Courier New"/>
    </w:rPr>
  </w:style>
  <w:style w:type="character" w:customStyle="1" w:styleId="ListLabel328">
    <w:name w:val="ListLabel 328"/>
    <w:qFormat/>
    <w:rPr>
      <w:rFonts w:cs="Courier New"/>
    </w:rPr>
  </w:style>
  <w:style w:type="character" w:customStyle="1" w:styleId="ListLabel329">
    <w:name w:val="ListLabel 329"/>
    <w:qFormat/>
    <w:rPr>
      <w:rFonts w:cs="Courier New"/>
    </w:rPr>
  </w:style>
  <w:style w:type="character" w:customStyle="1" w:styleId="ListLabel330">
    <w:name w:val="ListLabel 330"/>
    <w:qFormat/>
    <w:rPr>
      <w:rFonts w:cs="Courier New"/>
    </w:rPr>
  </w:style>
  <w:style w:type="character" w:customStyle="1" w:styleId="ListLabel331">
    <w:name w:val="ListLabel 331"/>
    <w:qFormat/>
    <w:rPr>
      <w:rFonts w:cs="Courier New"/>
    </w:rPr>
  </w:style>
  <w:style w:type="character" w:customStyle="1" w:styleId="ListLabel332">
    <w:name w:val="ListLabel 332"/>
    <w:qFormat/>
    <w:rPr>
      <w:rFonts w:cs="Courier New"/>
    </w:rPr>
  </w:style>
  <w:style w:type="character" w:customStyle="1" w:styleId="ListLabel333">
    <w:name w:val="ListLabel 333"/>
    <w:qFormat/>
    <w:rPr>
      <w:rFonts w:cs="Symbol"/>
      <w:b/>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ascii="Arial" w:hAnsi="Arial" w:cs="Arial"/>
      <w:sz w:val="22"/>
      <w:szCs w:val="22"/>
    </w:rPr>
  </w:style>
  <w:style w:type="character" w:customStyle="1" w:styleId="ListLabel343">
    <w:name w:val="ListLabel 343"/>
    <w:qFormat/>
    <w:rPr>
      <w:rFonts w:cs="Symbol"/>
      <w:b/>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ascii="Arial" w:hAnsi="Arial" w:cs="Arial"/>
      <w:sz w:val="22"/>
      <w:szCs w:val="22"/>
    </w:rPr>
  </w:style>
  <w:style w:type="paragraph" w:customStyle="1" w:styleId="ab">
    <w:name w:val="Επικεφαλίδα"/>
    <w:basedOn w:val="a"/>
    <w:next w:val="a7"/>
    <w:qFormat/>
    <w:pPr>
      <w:keepNext/>
      <w:spacing w:before="240" w:after="120"/>
    </w:pPr>
    <w:rPr>
      <w:rFonts w:ascii="Liberation Sans" w:eastAsia="Noto Sans CJK SC" w:hAnsi="Liberation Sans" w:cs="Lohit Devanagari"/>
      <w:sz w:val="28"/>
      <w:szCs w:val="28"/>
    </w:rPr>
  </w:style>
  <w:style w:type="paragraph" w:styleId="a7">
    <w:name w:val="Body Text"/>
    <w:basedOn w:val="a"/>
    <w:link w:val="Char1"/>
    <w:pPr>
      <w:spacing w:line="280" w:lineRule="atLeast"/>
      <w:jc w:val="both"/>
    </w:pPr>
  </w:style>
  <w:style w:type="paragraph" w:styleId="ac">
    <w:name w:val="List"/>
    <w:basedOn w:val="a7"/>
    <w:rPr>
      <w:rFonts w:cs="Lohit Devanagari"/>
    </w:rPr>
  </w:style>
  <w:style w:type="paragraph" w:styleId="ad">
    <w:name w:val="caption"/>
    <w:basedOn w:val="a"/>
    <w:qFormat/>
    <w:pPr>
      <w:suppressLineNumbers/>
      <w:spacing w:before="120" w:after="120"/>
    </w:pPr>
    <w:rPr>
      <w:rFonts w:cs="Lohit Devanagari"/>
      <w:i/>
      <w:iCs/>
    </w:rPr>
  </w:style>
  <w:style w:type="paragraph" w:customStyle="1" w:styleId="ae">
    <w:name w:val="Ευρετήριο"/>
    <w:basedOn w:val="a"/>
    <w:qFormat/>
    <w:pPr>
      <w:suppressLineNumbers/>
    </w:pPr>
    <w:rPr>
      <w:rFonts w:cs="Lohit Devanagari"/>
    </w:rPr>
  </w:style>
  <w:style w:type="paragraph" w:styleId="af">
    <w:name w:val="Block Text"/>
    <w:basedOn w:val="a"/>
    <w:qFormat/>
    <w:pPr>
      <w:ind w:left="720" w:right="540" w:hanging="360"/>
    </w:pPr>
    <w:rPr>
      <w:rFonts w:eastAsia="SimSun"/>
      <w:szCs w:val="20"/>
    </w:rPr>
  </w:style>
  <w:style w:type="paragraph" w:styleId="af0">
    <w:name w:val="footer"/>
    <w:basedOn w:val="a"/>
    <w:pPr>
      <w:tabs>
        <w:tab w:val="center" w:pos="4153"/>
        <w:tab w:val="right" w:pos="8306"/>
      </w:tabs>
    </w:pPr>
  </w:style>
  <w:style w:type="paragraph" w:styleId="af1">
    <w:name w:val="header"/>
    <w:basedOn w:val="a"/>
    <w:pPr>
      <w:tabs>
        <w:tab w:val="center" w:pos="4153"/>
        <w:tab w:val="right" w:pos="8306"/>
      </w:tabs>
    </w:pPr>
  </w:style>
  <w:style w:type="paragraph" w:styleId="af2">
    <w:name w:val="List Paragraph"/>
    <w:basedOn w:val="a"/>
    <w:qFormat/>
    <w:pPr>
      <w:spacing w:line="300" w:lineRule="auto"/>
      <w:ind w:left="720"/>
      <w:jc w:val="both"/>
    </w:pPr>
    <w:rPr>
      <w:rFonts w:ascii="Arial" w:hAnsi="Arial"/>
      <w:sz w:val="22"/>
      <w:szCs w:val="20"/>
      <w:lang w:eastAsia="en-US"/>
    </w:rPr>
  </w:style>
  <w:style w:type="paragraph" w:styleId="af3">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qFormat/>
    <w:pPr>
      <w:spacing w:after="120" w:line="480" w:lineRule="auto"/>
    </w:pPr>
  </w:style>
  <w:style w:type="paragraph" w:styleId="30">
    <w:name w:val="Body Text 3"/>
    <w:basedOn w:val="a"/>
    <w:qFormat/>
    <w:pPr>
      <w:spacing w:after="120"/>
    </w:pPr>
    <w:rPr>
      <w:sz w:val="16"/>
      <w:szCs w:val="16"/>
    </w:rPr>
  </w:style>
  <w:style w:type="paragraph" w:styleId="af4">
    <w:name w:val="No Spacing"/>
    <w:uiPriority w:val="1"/>
    <w:qFormat/>
    <w:rsid w:val="00AB7464"/>
    <w:rPr>
      <w:rFonts w:ascii="Calibri" w:hAnsi="Calibri"/>
      <w:sz w:val="22"/>
      <w:szCs w:val="22"/>
    </w:rPr>
  </w:style>
  <w:style w:type="paragraph" w:styleId="af5">
    <w:name w:val="Plain Text"/>
    <w:basedOn w:val="a"/>
    <w:uiPriority w:val="99"/>
    <w:unhideWhenUsed/>
    <w:qFormat/>
    <w:rsid w:val="00D52C58"/>
    <w:rPr>
      <w:rFonts w:ascii="Consolas" w:eastAsia="Calibri" w:hAnsi="Consolas"/>
      <w:sz w:val="21"/>
      <w:szCs w:val="21"/>
      <w:lang w:eastAsia="x-none"/>
    </w:rPr>
  </w:style>
  <w:style w:type="paragraph" w:styleId="a8">
    <w:name w:val="Balloon Text"/>
    <w:basedOn w:val="a"/>
    <w:link w:val="Char"/>
    <w:qFormat/>
    <w:rsid w:val="0048686C"/>
    <w:rPr>
      <w:rFonts w:ascii="Tahoma" w:hAnsi="Tahoma"/>
      <w:sz w:val="16"/>
      <w:szCs w:val="16"/>
      <w:lang w:val="x-none" w:eastAsia="x-non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paragraph" w:customStyle="1" w:styleId="Web3">
    <w:name w:val="Κανονικό (Web)3"/>
    <w:basedOn w:val="a"/>
    <w:qFormat/>
    <w:rsid w:val="00720830"/>
    <w:pPr>
      <w:suppressAutoHyphens/>
      <w:spacing w:before="280" w:after="280"/>
    </w:pPr>
    <w:rPr>
      <w:lang w:eastAsia="zh-CN"/>
    </w:rPr>
  </w:style>
  <w:style w:type="paragraph" w:customStyle="1" w:styleId="af6">
    <w:name w:val="Περιεχόμενα πλαισίου"/>
    <w:basedOn w:val="a"/>
    <w:qFormat/>
  </w:style>
  <w:style w:type="table" w:styleId="af7">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gr/ipiresies/ekpaideuse/eggraphe-se-brephiko-kai-paidiko-stathmo/eggraphe-se-brephonepiako-stathmo-tes-demosias-uperesias-apaskholeses-d-u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ypa.gov.gr/brefonipiaki-paidiki-stathmi-dyp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1" ma:contentTypeDescription="Create a new document." ma:contentTypeScope="" ma:versionID="dc601f9c18f75d8deca663f574908e8f">
  <xsd:schema xmlns:xsd="http://www.w3.org/2001/XMLSchema" xmlns:xs="http://www.w3.org/2001/XMLSchema" xmlns:p="http://schemas.microsoft.com/office/2006/metadata/properties" xmlns:ns3="3eaba282-294a-4113-ad3c-947fbf6ad92b" targetNamespace="http://schemas.microsoft.com/office/2006/metadata/properties" ma:root="true" ma:fieldsID="d8795ed103383cd4272a3ba73052d66c"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7883D-6BBC-4A73-8DC9-7CC133C08F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D68974-E5FD-4DD3-A44D-E22C62CF4EA0}">
  <ds:schemaRefs>
    <ds:schemaRef ds:uri="http://schemas.microsoft.com/sharepoint/v3/contenttype/forms"/>
  </ds:schemaRefs>
</ds:datastoreItem>
</file>

<file path=customXml/itemProps3.xml><?xml version="1.0" encoding="utf-8"?>
<ds:datastoreItem xmlns:ds="http://schemas.openxmlformats.org/officeDocument/2006/customXml" ds:itemID="{BF49ED1B-DC71-457E-A863-8DE94A0E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29C5E2-68C4-4AA2-9EE1-E697FCDA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2163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dc:description/>
  <cp:lastModifiedBy>OAED</cp:lastModifiedBy>
  <cp:revision>2</cp:revision>
  <cp:lastPrinted>2022-05-10T14:41:00Z</cp:lastPrinted>
  <dcterms:created xsi:type="dcterms:W3CDTF">2023-07-02T16:20:00Z</dcterms:created>
  <dcterms:modified xsi:type="dcterms:W3CDTF">2023-07-02T16:20:00Z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oaed</vt:lpwstr>
  </property>
  <property fmtid="{D5CDD505-2E9C-101B-9397-08002B2CF9AE}" pid="4" name="ContentTypeId">
    <vt:lpwstr>0x010100F74EF91B5520F8488C72632DB084E5E1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