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13B" w:rsidRDefault="00FD713B"/>
    <w:tbl>
      <w:tblPr>
        <w:tblStyle w:val="afb"/>
        <w:tblpPr w:leftFromText="180" w:rightFromText="180" w:horzAnchor="page" w:tblpX="1171" w:tblpY="-495"/>
        <w:tblW w:w="10740" w:type="dxa"/>
        <w:tblLook w:val="04A0" w:firstRow="1" w:lastRow="0" w:firstColumn="1" w:lastColumn="0" w:noHBand="0" w:noVBand="1"/>
      </w:tblPr>
      <w:tblGrid>
        <w:gridCol w:w="2534"/>
        <w:gridCol w:w="3515"/>
        <w:gridCol w:w="4691"/>
      </w:tblGrid>
      <w:tr w:rsidR="00FD713B">
        <w:trPr>
          <w:trHeight w:val="1020"/>
        </w:trPr>
        <w:tc>
          <w:tcPr>
            <w:tcW w:w="2534" w:type="dxa"/>
            <w:tcBorders>
              <w:top w:val="nil"/>
              <w:left w:val="nil"/>
              <w:bottom w:val="nil"/>
              <w:right w:val="nil"/>
            </w:tcBorders>
            <w:shd w:val="clear" w:color="auto" w:fill="auto"/>
          </w:tcPr>
          <w:p w:rsidR="00FD713B" w:rsidRDefault="00E56D05">
            <w:pPr>
              <w:jc w:val="center"/>
              <w:rPr>
                <w:sz w:val="12"/>
                <w:szCs w:val="12"/>
                <w:lang w:val="en-US"/>
              </w:rPr>
            </w:pPr>
            <w:r>
              <w:rPr>
                <w:noProof/>
              </w:rPr>
              <w:drawing>
                <wp:inline distT="0" distB="0" distL="0" distR="0">
                  <wp:extent cx="1464945" cy="1174115"/>
                  <wp:effectExtent l="0" t="0" r="0" b="0"/>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6"/>
                          <pic:cNvPicPr>
                            <a:picLocks noChangeAspect="1" noChangeArrowheads="1"/>
                          </pic:cNvPicPr>
                        </pic:nvPicPr>
                        <pic:blipFill>
                          <a:blip r:embed="rId8"/>
                          <a:stretch>
                            <a:fillRect/>
                          </a:stretch>
                        </pic:blipFill>
                        <pic:spPr bwMode="auto">
                          <a:xfrm>
                            <a:off x="0" y="0"/>
                            <a:ext cx="1464945" cy="1174115"/>
                          </a:xfrm>
                          <a:prstGeom prst="rect">
                            <a:avLst/>
                          </a:prstGeom>
                        </pic:spPr>
                      </pic:pic>
                    </a:graphicData>
                  </a:graphic>
                </wp:inline>
              </w:drawing>
            </w:r>
          </w:p>
          <w:p w:rsidR="00FD713B" w:rsidRDefault="00FD713B">
            <w:pPr>
              <w:jc w:val="center"/>
              <w:rPr>
                <w:sz w:val="12"/>
                <w:szCs w:val="12"/>
                <w:lang w:val="en-US"/>
              </w:rPr>
            </w:pPr>
          </w:p>
        </w:tc>
        <w:tc>
          <w:tcPr>
            <w:tcW w:w="3515" w:type="dxa"/>
            <w:tcBorders>
              <w:top w:val="nil"/>
              <w:left w:val="nil"/>
              <w:bottom w:val="nil"/>
              <w:right w:val="nil"/>
            </w:tcBorders>
            <w:shd w:val="clear" w:color="auto" w:fill="auto"/>
          </w:tcPr>
          <w:p w:rsidR="00FD713B" w:rsidRDefault="00FD713B">
            <w:pPr>
              <w:rPr>
                <w:sz w:val="12"/>
                <w:szCs w:val="12"/>
              </w:rPr>
            </w:pPr>
          </w:p>
        </w:tc>
        <w:tc>
          <w:tcPr>
            <w:tcW w:w="4691" w:type="dxa"/>
            <w:tcBorders>
              <w:top w:val="nil"/>
              <w:left w:val="nil"/>
              <w:bottom w:val="nil"/>
              <w:right w:val="nil"/>
            </w:tcBorders>
            <w:shd w:val="clear" w:color="auto" w:fill="auto"/>
          </w:tcPr>
          <w:p w:rsidR="00FD713B" w:rsidRDefault="00E56D05">
            <w:r>
              <w:rPr>
                <w:noProof/>
              </w:rPr>
              <mc:AlternateContent>
                <mc:Choice Requires="wps">
                  <w:drawing>
                    <wp:anchor distT="0" distB="0" distL="0" distR="0" simplePos="0" relativeHeight="5" behindDoc="1" locked="0" layoutInCell="1" allowOverlap="1" wp14:anchorId="026F30E9">
                      <wp:simplePos x="0" y="0"/>
                      <wp:positionH relativeFrom="page">
                        <wp:posOffset>1442720</wp:posOffset>
                      </wp:positionH>
                      <wp:positionV relativeFrom="paragraph">
                        <wp:posOffset>159385</wp:posOffset>
                      </wp:positionV>
                      <wp:extent cx="1649095" cy="325120"/>
                      <wp:effectExtent l="0" t="0" r="19050" b="28575"/>
                      <wp:wrapNone/>
                      <wp:docPr id="2" name="Πλαίσιο κειμένου 2"/>
                      <wp:cNvGraphicFramePr/>
                      <a:graphic xmlns:a="http://schemas.openxmlformats.org/drawingml/2006/main">
                        <a:graphicData uri="http://schemas.microsoft.com/office/word/2010/wordprocessingShape">
                          <wps:wsp>
                            <wps:cNvSpPr/>
                            <wps:spPr>
                              <a:xfrm>
                                <a:off x="0" y="0"/>
                                <a:ext cx="1648440" cy="324360"/>
                              </a:xfrm>
                              <a:prstGeom prst="rect">
                                <a:avLst/>
                              </a:prstGeom>
                              <a:solidFill>
                                <a:srgbClr val="006896"/>
                              </a:solidFill>
                              <a:ln w="9360">
                                <a:solidFill>
                                  <a:schemeClr val="bg1"/>
                                </a:solidFill>
                                <a:miter/>
                              </a:ln>
                            </wps:spPr>
                            <wps:style>
                              <a:lnRef idx="0">
                                <a:scrgbClr r="0" g="0" b="0"/>
                              </a:lnRef>
                              <a:fillRef idx="0">
                                <a:scrgbClr r="0" g="0" b="0"/>
                              </a:fillRef>
                              <a:effectRef idx="0">
                                <a:scrgbClr r="0" g="0" b="0"/>
                              </a:effectRef>
                              <a:fontRef idx="minor"/>
                            </wps:style>
                            <wps:txbx>
                              <w:txbxContent>
                                <w:p w:rsidR="00FD713B" w:rsidRDefault="00E56D05">
                                  <w:pPr>
                                    <w:pStyle w:val="afa"/>
                                  </w:pPr>
                                  <w:r>
                                    <w:rPr>
                                      <w:rFonts w:ascii="Arial" w:hAnsi="Arial" w:cs="Arial"/>
                                      <w:color w:val="FFFFFF" w:themeColor="background1"/>
                                      <w:sz w:val="28"/>
                                      <w:szCs w:val="28"/>
                                    </w:rPr>
                                    <w:t>Δελτίο Τύπου</w:t>
                                  </w:r>
                                </w:p>
                              </w:txbxContent>
                            </wps:txbx>
                            <wps:bodyPr>
                              <a:noAutofit/>
                            </wps:bodyPr>
                          </wps:wsp>
                        </a:graphicData>
                      </a:graphic>
                    </wp:anchor>
                  </w:drawing>
                </mc:Choice>
                <mc:Fallback>
                  <w:pict>
                    <v:rect id="shape_0" ID="Πλαίσιο κειμένου 2" fillcolor="#006896" stroked="t" style="position:absolute;margin-left:113.6pt;margin-top:12.55pt;width:129.75pt;height:25.5pt;mso-position-horizontal-relative:page" wp14:anchorId="026F30E9">
                      <w10:wrap type="square"/>
                      <v:fill o:detectmouseclick="t" type="solid" color2="#ff9769"/>
                      <v:stroke color="white" weight="9360" joinstyle="miter" endcap="flat"/>
                      <v:textbox>
                        <w:txbxContent>
                          <w:p>
                            <w:pPr>
                              <w:pStyle w:val="Style17"/>
                              <w:rPr/>
                            </w:pPr>
                            <w:r>
                              <w:rPr>
                                <w:rFonts w:cs="Arial" w:ascii="Arial" w:hAnsi="Arial"/>
                                <w:color w:val="FFFFFF" w:themeColor="background1"/>
                                <w:sz w:val="28"/>
                                <w:szCs w:val="28"/>
                              </w:rPr>
                              <w:t>Δελτίο Τύπου</w:t>
                            </w:r>
                          </w:p>
                        </w:txbxContent>
                      </v:textbox>
                    </v:rect>
                  </w:pict>
                </mc:Fallback>
              </mc:AlternateContent>
            </w:r>
          </w:p>
          <w:p w:rsidR="00FD713B" w:rsidRDefault="00FD713B">
            <w:pPr>
              <w:ind w:firstLine="720"/>
              <w:jc w:val="right"/>
            </w:pPr>
          </w:p>
        </w:tc>
      </w:tr>
      <w:tr w:rsidR="00FD713B">
        <w:trPr>
          <w:trHeight w:val="342"/>
        </w:trPr>
        <w:tc>
          <w:tcPr>
            <w:tcW w:w="2534" w:type="dxa"/>
            <w:tcBorders>
              <w:top w:val="nil"/>
              <w:left w:val="nil"/>
              <w:bottom w:val="nil"/>
              <w:right w:val="nil"/>
            </w:tcBorders>
            <w:shd w:val="clear" w:color="auto" w:fill="auto"/>
          </w:tcPr>
          <w:p w:rsidR="00FD713B" w:rsidRDefault="00E56D05">
            <w:pPr>
              <w:jc w:val="center"/>
              <w:rPr>
                <w:rFonts w:ascii="Arial" w:hAnsi="Arial" w:cs="Arial"/>
                <w:b/>
                <w:bCs/>
                <w:color w:val="2F5496" w:themeColor="accent1" w:themeShade="BF"/>
                <w:sz w:val="16"/>
                <w:szCs w:val="16"/>
              </w:rPr>
            </w:pPr>
            <w:r>
              <w:rPr>
                <w:noProof/>
              </w:rPr>
              <w:drawing>
                <wp:inline distT="0" distB="0" distL="0" distR="0">
                  <wp:extent cx="851535" cy="190500"/>
                  <wp:effectExtent l="0" t="0" r="0" b="0"/>
                  <wp:docPr id="4"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2"/>
                          <pic:cNvPicPr>
                            <a:picLocks noChangeAspect="1" noChangeArrowheads="1"/>
                          </pic:cNvPicPr>
                        </pic:nvPicPr>
                        <pic:blipFill>
                          <a:blip r:embed="rId9"/>
                          <a:stretch>
                            <a:fillRect/>
                          </a:stretch>
                        </pic:blipFill>
                        <pic:spPr bwMode="auto">
                          <a:xfrm>
                            <a:off x="0" y="0"/>
                            <a:ext cx="851535" cy="190500"/>
                          </a:xfrm>
                          <a:prstGeom prst="rect">
                            <a:avLst/>
                          </a:prstGeom>
                        </pic:spPr>
                      </pic:pic>
                    </a:graphicData>
                  </a:graphic>
                </wp:inline>
              </w:drawing>
            </w:r>
          </w:p>
        </w:tc>
        <w:tc>
          <w:tcPr>
            <w:tcW w:w="3515" w:type="dxa"/>
            <w:tcBorders>
              <w:top w:val="nil"/>
              <w:left w:val="nil"/>
              <w:bottom w:val="nil"/>
              <w:right w:val="nil"/>
            </w:tcBorders>
            <w:shd w:val="clear" w:color="auto" w:fill="auto"/>
          </w:tcPr>
          <w:p w:rsidR="00FD713B" w:rsidRDefault="00FD713B">
            <w:pPr>
              <w:rPr>
                <w:sz w:val="16"/>
                <w:szCs w:val="16"/>
              </w:rPr>
            </w:pPr>
          </w:p>
        </w:tc>
        <w:tc>
          <w:tcPr>
            <w:tcW w:w="4691" w:type="dxa"/>
            <w:tcBorders>
              <w:top w:val="nil"/>
              <w:left w:val="nil"/>
              <w:bottom w:val="nil"/>
              <w:right w:val="nil"/>
            </w:tcBorders>
            <w:shd w:val="clear" w:color="auto" w:fill="auto"/>
          </w:tcPr>
          <w:p w:rsidR="00FD713B" w:rsidRDefault="00FD713B">
            <w:pPr>
              <w:rPr>
                <w:sz w:val="16"/>
                <w:szCs w:val="16"/>
              </w:rPr>
            </w:pPr>
          </w:p>
        </w:tc>
      </w:tr>
      <w:tr w:rsidR="00FD713B">
        <w:trPr>
          <w:trHeight w:val="60"/>
        </w:trPr>
        <w:tc>
          <w:tcPr>
            <w:tcW w:w="2534" w:type="dxa"/>
            <w:tcBorders>
              <w:top w:val="nil"/>
              <w:left w:val="nil"/>
              <w:bottom w:val="nil"/>
              <w:right w:val="nil"/>
            </w:tcBorders>
            <w:shd w:val="clear" w:color="auto" w:fill="auto"/>
          </w:tcPr>
          <w:p w:rsidR="00FD713B" w:rsidRDefault="00E56D05">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rsidR="00FD713B" w:rsidRDefault="00E56D05">
            <w:pPr>
              <w:jc w:val="center"/>
              <w:rPr>
                <w:rFonts w:ascii="Arial" w:hAnsi="Arial" w:cs="Arial"/>
                <w:b/>
                <w:bCs/>
                <w:color w:val="006896"/>
                <w:sz w:val="20"/>
                <w:szCs w:val="20"/>
              </w:rPr>
            </w:pPr>
            <w:r>
              <w:rPr>
                <w:rFonts w:ascii="Arial" w:hAnsi="Arial" w:cs="Arial"/>
                <w:b/>
                <w:bCs/>
                <w:color w:val="006896"/>
                <w:sz w:val="20"/>
                <w:szCs w:val="20"/>
              </w:rPr>
              <w:t>Δημοσίων Σχέσεων</w:t>
            </w:r>
          </w:p>
          <w:p w:rsidR="00FD713B" w:rsidRDefault="00E56D05">
            <w:pPr>
              <w:jc w:val="center"/>
            </w:pPr>
            <w:r>
              <w:rPr>
                <w:rFonts w:ascii="Arial" w:hAnsi="Arial" w:cs="Arial"/>
                <w:b/>
                <w:bCs/>
                <w:color w:val="006896"/>
                <w:sz w:val="20"/>
                <w:szCs w:val="20"/>
              </w:rPr>
              <w:t>Αθήνα, 01.09.2022</w:t>
            </w:r>
          </w:p>
        </w:tc>
        <w:tc>
          <w:tcPr>
            <w:tcW w:w="3515" w:type="dxa"/>
            <w:tcBorders>
              <w:top w:val="nil"/>
              <w:left w:val="nil"/>
              <w:bottom w:val="nil"/>
              <w:right w:val="nil"/>
            </w:tcBorders>
            <w:shd w:val="clear" w:color="auto" w:fill="auto"/>
          </w:tcPr>
          <w:p w:rsidR="00FD713B" w:rsidRDefault="00FD713B">
            <w:pPr>
              <w:rPr>
                <w:sz w:val="16"/>
                <w:szCs w:val="16"/>
              </w:rPr>
            </w:pPr>
          </w:p>
        </w:tc>
        <w:tc>
          <w:tcPr>
            <w:tcW w:w="4691" w:type="dxa"/>
            <w:tcBorders>
              <w:top w:val="nil"/>
              <w:left w:val="nil"/>
              <w:bottom w:val="nil"/>
              <w:right w:val="nil"/>
            </w:tcBorders>
            <w:shd w:val="clear" w:color="auto" w:fill="auto"/>
          </w:tcPr>
          <w:p w:rsidR="00FD713B" w:rsidRDefault="00FD713B">
            <w:pPr>
              <w:rPr>
                <w:sz w:val="16"/>
                <w:szCs w:val="16"/>
              </w:rPr>
            </w:pPr>
          </w:p>
        </w:tc>
      </w:tr>
      <w:tr w:rsidR="00FD713B">
        <w:trPr>
          <w:trHeight w:val="342"/>
        </w:trPr>
        <w:tc>
          <w:tcPr>
            <w:tcW w:w="2534" w:type="dxa"/>
            <w:tcBorders>
              <w:top w:val="nil"/>
              <w:left w:val="nil"/>
              <w:bottom w:val="nil"/>
              <w:right w:val="nil"/>
            </w:tcBorders>
            <w:shd w:val="clear" w:color="auto" w:fill="auto"/>
          </w:tcPr>
          <w:p w:rsidR="00FD713B" w:rsidRDefault="00FD713B">
            <w:pPr>
              <w:jc w:val="center"/>
              <w:rPr>
                <w:rFonts w:ascii="Arial" w:hAnsi="Arial" w:cs="Arial"/>
                <w:b/>
                <w:bCs/>
                <w:color w:val="2F5496" w:themeColor="accent1" w:themeShade="BF"/>
                <w:sz w:val="16"/>
                <w:szCs w:val="16"/>
              </w:rPr>
            </w:pPr>
          </w:p>
        </w:tc>
        <w:tc>
          <w:tcPr>
            <w:tcW w:w="3515" w:type="dxa"/>
            <w:tcBorders>
              <w:top w:val="nil"/>
              <w:left w:val="nil"/>
              <w:bottom w:val="nil"/>
              <w:right w:val="nil"/>
            </w:tcBorders>
            <w:shd w:val="clear" w:color="auto" w:fill="auto"/>
          </w:tcPr>
          <w:p w:rsidR="00FD713B" w:rsidRDefault="00FD713B">
            <w:pPr>
              <w:rPr>
                <w:sz w:val="16"/>
                <w:szCs w:val="16"/>
              </w:rPr>
            </w:pPr>
          </w:p>
        </w:tc>
        <w:tc>
          <w:tcPr>
            <w:tcW w:w="4691" w:type="dxa"/>
            <w:tcBorders>
              <w:top w:val="nil"/>
              <w:left w:val="nil"/>
              <w:bottom w:val="nil"/>
              <w:right w:val="nil"/>
            </w:tcBorders>
            <w:shd w:val="clear" w:color="auto" w:fill="auto"/>
          </w:tcPr>
          <w:p w:rsidR="00FD713B" w:rsidRDefault="00FD713B">
            <w:pPr>
              <w:rPr>
                <w:sz w:val="16"/>
                <w:szCs w:val="16"/>
              </w:rPr>
            </w:pPr>
          </w:p>
        </w:tc>
      </w:tr>
      <w:tr w:rsidR="00FD713B">
        <w:trPr>
          <w:trHeight w:val="342"/>
        </w:trPr>
        <w:tc>
          <w:tcPr>
            <w:tcW w:w="2534" w:type="dxa"/>
            <w:tcBorders>
              <w:top w:val="nil"/>
              <w:left w:val="nil"/>
              <w:bottom w:val="nil"/>
              <w:right w:val="nil"/>
            </w:tcBorders>
            <w:shd w:val="clear" w:color="auto" w:fill="auto"/>
          </w:tcPr>
          <w:p w:rsidR="00FD713B" w:rsidRDefault="00FD713B">
            <w:pPr>
              <w:jc w:val="center"/>
              <w:rPr>
                <w:rFonts w:ascii="Arial" w:hAnsi="Arial" w:cs="Arial"/>
                <w:b/>
                <w:bCs/>
                <w:color w:val="006896"/>
                <w:sz w:val="16"/>
                <w:szCs w:val="16"/>
              </w:rPr>
            </w:pPr>
          </w:p>
        </w:tc>
        <w:tc>
          <w:tcPr>
            <w:tcW w:w="3515" w:type="dxa"/>
            <w:tcBorders>
              <w:top w:val="nil"/>
              <w:left w:val="nil"/>
              <w:bottom w:val="nil"/>
              <w:right w:val="nil"/>
            </w:tcBorders>
            <w:shd w:val="clear" w:color="auto" w:fill="auto"/>
          </w:tcPr>
          <w:p w:rsidR="00FD713B" w:rsidRDefault="00FD713B">
            <w:pPr>
              <w:rPr>
                <w:sz w:val="16"/>
                <w:szCs w:val="16"/>
              </w:rPr>
            </w:pPr>
          </w:p>
        </w:tc>
        <w:tc>
          <w:tcPr>
            <w:tcW w:w="4691" w:type="dxa"/>
            <w:tcBorders>
              <w:top w:val="nil"/>
              <w:left w:val="nil"/>
              <w:bottom w:val="nil"/>
              <w:right w:val="nil"/>
            </w:tcBorders>
            <w:shd w:val="clear" w:color="auto" w:fill="auto"/>
          </w:tcPr>
          <w:p w:rsidR="00FD713B" w:rsidRDefault="00FD713B">
            <w:pPr>
              <w:rPr>
                <w:sz w:val="16"/>
                <w:szCs w:val="16"/>
              </w:rPr>
            </w:pPr>
          </w:p>
        </w:tc>
      </w:tr>
    </w:tbl>
    <w:p w:rsidR="00FD713B" w:rsidRDefault="00E56D05">
      <w:pPr>
        <w:rPr>
          <w:rFonts w:ascii="Arial" w:hAnsi="Arial" w:cs="Calibri"/>
          <w:b/>
          <w:bCs/>
          <w:iCs/>
          <w:sz w:val="22"/>
          <w:szCs w:val="22"/>
        </w:rPr>
      </w:pPr>
      <w:r>
        <w:rPr>
          <w:rFonts w:ascii="Arial" w:hAnsi="Arial" w:cs="Calibri"/>
          <w:b/>
          <w:bCs/>
          <w:iCs/>
          <w:sz w:val="22"/>
          <w:szCs w:val="22"/>
        </w:rPr>
        <w:t xml:space="preserve">               Παράταση υποβολής αιτήσεων για εισαγωγή σπουδαστών</w:t>
      </w:r>
    </w:p>
    <w:p w:rsidR="00FD713B" w:rsidRDefault="00E56D05">
      <w:pPr>
        <w:jc w:val="center"/>
        <w:rPr>
          <w:rFonts w:ascii="Arial" w:hAnsi="Arial"/>
        </w:rPr>
      </w:pPr>
      <w:r>
        <w:rPr>
          <w:rFonts w:ascii="Arial" w:hAnsi="Arial" w:cs="Calibri"/>
          <w:b/>
          <w:bCs/>
          <w:iCs/>
          <w:sz w:val="22"/>
          <w:szCs w:val="22"/>
        </w:rPr>
        <w:t xml:space="preserve"> στα ΙΕΚ της Δημόσιας Υπηρεσίας Απασχόλησης</w:t>
      </w:r>
    </w:p>
    <w:p w:rsidR="00FD713B" w:rsidRDefault="00FD713B">
      <w:pPr>
        <w:jc w:val="center"/>
        <w:rPr>
          <w:rFonts w:cs="Calibri"/>
          <w:b/>
          <w:bCs/>
          <w:i/>
          <w:iCs/>
          <w:sz w:val="22"/>
          <w:szCs w:val="22"/>
        </w:rPr>
      </w:pPr>
    </w:p>
    <w:p w:rsidR="00FD713B" w:rsidRDefault="00FD713B">
      <w:pPr>
        <w:jc w:val="both"/>
        <w:rPr>
          <w:rFonts w:cs="Calibri"/>
          <w:b/>
          <w:bCs/>
          <w:i/>
          <w:iCs/>
          <w:sz w:val="22"/>
          <w:szCs w:val="22"/>
        </w:rPr>
      </w:pPr>
    </w:p>
    <w:p w:rsidR="00FD713B" w:rsidRDefault="00E56D05">
      <w:pPr>
        <w:jc w:val="both"/>
      </w:pPr>
      <w:r>
        <w:rPr>
          <w:rFonts w:ascii="Arial" w:hAnsi="Arial" w:cs="Calibri"/>
          <w:sz w:val="22"/>
          <w:szCs w:val="22"/>
        </w:rPr>
        <w:t>Παρατείνεται</w:t>
      </w:r>
      <w:r>
        <w:rPr>
          <w:rFonts w:ascii="Arial" w:hAnsi="Arial" w:cs="Calibri"/>
          <w:b/>
          <w:bCs/>
          <w:sz w:val="22"/>
          <w:szCs w:val="22"/>
        </w:rPr>
        <w:t xml:space="preserve"> </w:t>
      </w:r>
      <w:r>
        <w:rPr>
          <w:rFonts w:ascii="Arial" w:hAnsi="Arial" w:cs="Calibri"/>
          <w:sz w:val="22"/>
          <w:szCs w:val="22"/>
        </w:rPr>
        <w:t>έως</w:t>
      </w:r>
      <w:r>
        <w:rPr>
          <w:rFonts w:ascii="Arial" w:hAnsi="Arial" w:cs="Calibri"/>
          <w:b/>
          <w:bCs/>
          <w:sz w:val="22"/>
          <w:szCs w:val="22"/>
        </w:rPr>
        <w:t xml:space="preserve"> τη</w:t>
      </w:r>
      <w:bookmarkStart w:id="0" w:name="_GoBack"/>
      <w:bookmarkEnd w:id="0"/>
      <w:r>
        <w:rPr>
          <w:rFonts w:ascii="Arial" w:hAnsi="Arial" w:cs="Calibri"/>
          <w:b/>
          <w:bCs/>
          <w:sz w:val="22"/>
          <w:szCs w:val="22"/>
        </w:rPr>
        <w:t xml:space="preserve"> Δευτέρα 12.09.2022 </w:t>
      </w:r>
      <w:r>
        <w:rPr>
          <w:rFonts w:ascii="Arial" w:hAnsi="Arial" w:cs="Calibri"/>
          <w:sz w:val="22"/>
          <w:szCs w:val="22"/>
        </w:rPr>
        <w:t>και ώρα</w:t>
      </w:r>
      <w:r>
        <w:rPr>
          <w:rFonts w:ascii="Arial" w:hAnsi="Arial" w:cs="Calibri"/>
          <w:b/>
          <w:bCs/>
          <w:sz w:val="22"/>
          <w:szCs w:val="22"/>
        </w:rPr>
        <w:t xml:space="preserve"> 23:59,</w:t>
      </w:r>
      <w:r>
        <w:rPr>
          <w:rFonts w:ascii="Arial" w:hAnsi="Arial" w:cs="Calibri"/>
          <w:sz w:val="22"/>
          <w:szCs w:val="22"/>
        </w:rPr>
        <w:t xml:space="preserve"> η προθεσμία υποβολής αιτήσεων σπουδαστών, για τη συμπλήρωση των κενών θέσεων, εγγραφής στα ΙΕΚ της Δημόσιας Υπηρεσίας Απασχόλησης, για το Χειμερινό Εξάμηνο του έτους κατάρτισης 2022-2023.</w:t>
      </w:r>
    </w:p>
    <w:p w:rsidR="00FD713B" w:rsidRDefault="00FD713B">
      <w:pPr>
        <w:jc w:val="both"/>
        <w:rPr>
          <w:rFonts w:ascii="Arial" w:hAnsi="Arial" w:cs="Arial"/>
          <w:sz w:val="22"/>
          <w:szCs w:val="22"/>
        </w:rPr>
      </w:pPr>
    </w:p>
    <w:p w:rsidR="00FD713B" w:rsidRDefault="00E56D05">
      <w:pPr>
        <w:jc w:val="both"/>
      </w:pPr>
      <w:r>
        <w:rPr>
          <w:rFonts w:ascii="Arial" w:hAnsi="Arial" w:cs="Arial"/>
          <w:sz w:val="22"/>
          <w:szCs w:val="22"/>
        </w:rPr>
        <w:t>Δικαίωμα αίτησης έχουν όσοι  είναι κάτοχοι τουλάχιστον απολ</w:t>
      </w:r>
      <w:r>
        <w:rPr>
          <w:rFonts w:ascii="Arial" w:hAnsi="Arial" w:cs="Arial"/>
          <w:sz w:val="22"/>
          <w:szCs w:val="22"/>
        </w:rPr>
        <w:t xml:space="preserve">υτηρίου Γενικού Λυκείου ή Επαγγελματικού Λυκείου ανεξαρτήτως ηλικίας. Η υποβολή των αιτήσεων γίνεται αποκλειστικά ηλεκτρονικά μέσω του gov.gr με τους κωδικούς πρόσβασης TAXIS στην ηλεκτρονική διεύθυνση: </w:t>
      </w:r>
    </w:p>
    <w:p w:rsidR="00FD713B" w:rsidRDefault="00FD713B">
      <w:pPr>
        <w:jc w:val="both"/>
        <w:rPr>
          <w:rFonts w:ascii="Arial" w:hAnsi="Arial" w:cs="Arial"/>
          <w:sz w:val="22"/>
          <w:szCs w:val="22"/>
        </w:rPr>
      </w:pPr>
    </w:p>
    <w:p w:rsidR="00FD713B" w:rsidRDefault="00E56D05">
      <w:pPr>
        <w:jc w:val="both"/>
      </w:pPr>
      <w:hyperlink r:id="rId10">
        <w:r>
          <w:rPr>
            <w:rStyle w:val="a3"/>
            <w:rFonts w:ascii="Arial" w:hAnsi="Arial" w:cs="Arial"/>
            <w:sz w:val="22"/>
            <w:szCs w:val="22"/>
          </w:rPr>
          <w:t>https://www.gov.gr/ipiresies/ekpaideuse/eggraphe-se-skholeio/eggraphe-se-iek-tou-oaed</w:t>
        </w:r>
      </w:hyperlink>
    </w:p>
    <w:p w:rsidR="00FD713B" w:rsidRDefault="00FD713B">
      <w:pPr>
        <w:jc w:val="both"/>
        <w:rPr>
          <w:rFonts w:ascii="Arial" w:hAnsi="Arial" w:cs="Arial"/>
          <w:sz w:val="22"/>
          <w:szCs w:val="22"/>
        </w:rPr>
      </w:pPr>
    </w:p>
    <w:p w:rsidR="00FD713B" w:rsidRDefault="00E56D05">
      <w:pPr>
        <w:jc w:val="both"/>
        <w:rPr>
          <w:rFonts w:ascii="Arial" w:hAnsi="Arial" w:cs="Arial"/>
          <w:color w:val="000000"/>
          <w:sz w:val="22"/>
          <w:szCs w:val="22"/>
        </w:rPr>
      </w:pPr>
      <w:r>
        <w:rPr>
          <w:rFonts w:ascii="Arial" w:hAnsi="Arial" w:cs="Arial"/>
          <w:color w:val="000000"/>
          <w:sz w:val="22"/>
          <w:szCs w:val="22"/>
        </w:rPr>
        <w:t>Συγκεκριμένα η διαδρομή είναι: gov.gr → Εκπαίδευση → Εγγραφή σε σχολείο → Εγγραφή σε ΙΕΚ της ΔΥΠΑ</w:t>
      </w:r>
    </w:p>
    <w:p w:rsidR="00FD713B" w:rsidRDefault="00FD713B">
      <w:pPr>
        <w:jc w:val="both"/>
        <w:rPr>
          <w:rFonts w:ascii="Arial" w:hAnsi="Arial" w:cs="Arial"/>
          <w:sz w:val="22"/>
          <w:szCs w:val="22"/>
        </w:rPr>
      </w:pPr>
    </w:p>
    <w:p w:rsidR="00FD713B" w:rsidRDefault="00E56D05">
      <w:pPr>
        <w:jc w:val="both"/>
      </w:pPr>
      <w:r>
        <w:rPr>
          <w:rFonts w:ascii="Arial" w:hAnsi="Arial" w:cs="Arial"/>
          <w:sz w:val="22"/>
          <w:szCs w:val="22"/>
        </w:rPr>
        <w:t xml:space="preserve">Τα δικαιολογητικά των υποψηφίων πρέπει να επισυναφθούν στην ηλεκτρονική αίτηση σε μορφή </w:t>
      </w:r>
      <w:r>
        <w:rPr>
          <w:rFonts w:ascii="Arial" w:hAnsi="Arial" w:cs="Arial"/>
          <w:sz w:val="22"/>
          <w:szCs w:val="22"/>
          <w:lang w:val="en-US"/>
        </w:rPr>
        <w:t>PDF</w:t>
      </w:r>
      <w:r>
        <w:rPr>
          <w:rFonts w:ascii="Arial" w:hAnsi="Arial" w:cs="Arial"/>
          <w:sz w:val="22"/>
          <w:szCs w:val="22"/>
        </w:rPr>
        <w:t>. Τα απαραίτητα δικαιολογητικά περιλαμβάνουν τον τίτλο σπουδών και το δελτίο αστυνομικής ταυτότητας. Κάθε υποψήφιος έχει δικαίωμα να επιλέξει συνολικά τρεις ειδικότη</w:t>
      </w:r>
      <w:r>
        <w:rPr>
          <w:rFonts w:ascii="Arial" w:hAnsi="Arial" w:cs="Arial"/>
          <w:sz w:val="22"/>
          <w:szCs w:val="22"/>
        </w:rPr>
        <w:t>τες κατάρτισης με σειρά προτίμησης (1η, 2η, 3η) σε δύο ΙΕΚ  της ΔΥΠΑ.</w:t>
      </w:r>
    </w:p>
    <w:p w:rsidR="00FD713B" w:rsidRDefault="00FD713B">
      <w:pPr>
        <w:jc w:val="both"/>
        <w:rPr>
          <w:rStyle w:val="a3"/>
          <w:rFonts w:ascii="Arial" w:hAnsi="Arial" w:cs="Arial"/>
          <w:sz w:val="22"/>
          <w:szCs w:val="22"/>
        </w:rPr>
      </w:pPr>
    </w:p>
    <w:p w:rsidR="00FD713B" w:rsidRDefault="00E56D05">
      <w:pPr>
        <w:jc w:val="both"/>
      </w:pPr>
      <w:r>
        <w:rPr>
          <w:rFonts w:ascii="Arial" w:hAnsi="Arial" w:cs="Arial"/>
          <w:sz w:val="22"/>
          <w:szCs w:val="22"/>
        </w:rPr>
        <w:t xml:space="preserve">Στόχος των ΙΕΚ-ΔΥΠΑ είναι να παρέχουν ποιοτική αρχική επαγγελματική κατάρτιση που ανταποκρίνεται στις ανάγκες της οικονομίας και να εξασφαλίζουν στους καταρτιζόμενους δεξιότητες που θα </w:t>
      </w:r>
      <w:r>
        <w:rPr>
          <w:rFonts w:ascii="Arial" w:hAnsi="Arial" w:cs="Arial"/>
          <w:sz w:val="22"/>
          <w:szCs w:val="22"/>
        </w:rPr>
        <w:t>διευκολύνουν την ένταξή τους στην αγορά εργασίας.</w:t>
      </w:r>
    </w:p>
    <w:p w:rsidR="00FD713B" w:rsidRDefault="00FD713B">
      <w:pPr>
        <w:jc w:val="both"/>
        <w:rPr>
          <w:rFonts w:ascii="Arial" w:hAnsi="Arial" w:cs="Arial"/>
          <w:sz w:val="22"/>
          <w:szCs w:val="22"/>
        </w:rPr>
      </w:pPr>
    </w:p>
    <w:p w:rsidR="00FD713B" w:rsidRDefault="00E56D05">
      <w:pPr>
        <w:pStyle w:val="ae"/>
        <w:spacing w:line="240" w:lineRule="auto"/>
      </w:pPr>
      <w:r>
        <w:rPr>
          <w:rFonts w:ascii="Arial" w:hAnsi="Arial" w:cs="Arial"/>
          <w:sz w:val="22"/>
          <w:szCs w:val="22"/>
        </w:rPr>
        <w:t xml:space="preserve">Η φοίτηση στα ΙΕΚ είναι διάρκειας πέντε συνολικά εξαμήνων, επιμερισμένη σε τέσσερα εξάμηνα θεωρητικής και εργαστηριακής κατάρτισης συνολικής διάρκειας έως 1.200 διδακτικές ώρες ειδικότητας, σύμφωνα με τα συγκεκριμένα προγράμματα σπουδών και σε ένα εξάμηνο </w:t>
      </w:r>
      <w:r>
        <w:rPr>
          <w:rFonts w:ascii="Arial" w:hAnsi="Arial" w:cs="Arial"/>
          <w:sz w:val="22"/>
          <w:szCs w:val="22"/>
        </w:rPr>
        <w:t xml:space="preserve">Πρακτικής Άσκησης, συνολικής διάρκειας 960 ωρών. </w:t>
      </w:r>
      <w:r>
        <w:rPr>
          <w:rStyle w:val="a6"/>
          <w:rFonts w:ascii="Arial" w:hAnsi="Arial" w:cs="Arial"/>
          <w:b w:val="0"/>
          <w:sz w:val="22"/>
          <w:szCs w:val="22"/>
        </w:rPr>
        <w:t>Τα ΙΕΚ-ΔΥΠΑ</w:t>
      </w:r>
      <w:r>
        <w:rPr>
          <w:rStyle w:val="a6"/>
          <w:rFonts w:ascii="Arial" w:hAnsi="Arial" w:cs="Arial"/>
          <w:sz w:val="22"/>
          <w:szCs w:val="22"/>
        </w:rPr>
        <w:t xml:space="preserve"> </w:t>
      </w:r>
      <w:r>
        <w:rPr>
          <w:rFonts w:ascii="Arial" w:hAnsi="Arial" w:cs="Arial"/>
          <w:sz w:val="22"/>
          <w:szCs w:val="22"/>
        </w:rPr>
        <w:t xml:space="preserve">εξασφαλίζουν στους αποφοίτους (μετά από </w:t>
      </w:r>
      <w:r>
        <w:rPr>
          <w:rFonts w:ascii="Arial" w:hAnsi="Arial" w:cs="Arial"/>
          <w:sz w:val="22"/>
          <w:szCs w:val="22"/>
        </w:rPr>
        <w:lastRenderedPageBreak/>
        <w:t xml:space="preserve">εξετάσεις πιστοποίησης αρχικής επαγγελματικής κατάρτισης) </w:t>
      </w:r>
      <w:r>
        <w:rPr>
          <w:rStyle w:val="a9"/>
          <w:rFonts w:ascii="Arial" w:hAnsi="Arial" w:cs="Arial"/>
          <w:sz w:val="22"/>
          <w:szCs w:val="22"/>
        </w:rPr>
        <w:t>Δίπλωμα Επαγγελματικής Ειδικότητας Επιπέδου  5.</w:t>
      </w:r>
    </w:p>
    <w:p w:rsidR="00FD713B" w:rsidRDefault="00FD713B">
      <w:pPr>
        <w:jc w:val="both"/>
        <w:rPr>
          <w:rFonts w:ascii="Arial" w:hAnsi="Arial" w:cs="Arial"/>
          <w:color w:val="555555"/>
          <w:sz w:val="22"/>
          <w:szCs w:val="22"/>
        </w:rPr>
      </w:pPr>
    </w:p>
    <w:p w:rsidR="00FD713B" w:rsidRDefault="00E56D05">
      <w:pPr>
        <w:jc w:val="both"/>
      </w:pPr>
      <w:r>
        <w:rPr>
          <w:rFonts w:ascii="Arial" w:hAnsi="Arial" w:cs="Arial"/>
          <w:sz w:val="22"/>
          <w:szCs w:val="22"/>
        </w:rPr>
        <w:t xml:space="preserve">Οι ειδικότητες (Χειμερινού α' Εξαμήνου) </w:t>
      </w:r>
      <w:r>
        <w:rPr>
          <w:rFonts w:ascii="Arial" w:hAnsi="Arial" w:cs="Arial"/>
          <w:iCs/>
          <w:sz w:val="22"/>
          <w:szCs w:val="22"/>
        </w:rPr>
        <w:t>για το έ</w:t>
      </w:r>
      <w:r>
        <w:rPr>
          <w:rFonts w:ascii="Arial" w:hAnsi="Arial" w:cs="Arial"/>
          <w:iCs/>
          <w:sz w:val="22"/>
          <w:szCs w:val="22"/>
        </w:rPr>
        <w:t xml:space="preserve">τος κατάρτισης 2022-2023 </w:t>
      </w:r>
      <w:r>
        <w:rPr>
          <w:rFonts w:ascii="Arial" w:hAnsi="Arial" w:cs="Arial"/>
          <w:sz w:val="22"/>
          <w:szCs w:val="22"/>
        </w:rPr>
        <w:t>είναι οι εξής:</w:t>
      </w:r>
    </w:p>
    <w:p w:rsidR="00FD713B" w:rsidRDefault="00E56D05">
      <w:pPr>
        <w:pStyle w:val="af5"/>
        <w:numPr>
          <w:ilvl w:val="0"/>
          <w:numId w:val="1"/>
        </w:numPr>
        <w:suppressAutoHyphens/>
        <w:spacing w:line="240" w:lineRule="auto"/>
        <w:ind w:left="709" w:hanging="426"/>
        <w:contextualSpacing/>
      </w:pPr>
      <w:r>
        <w:rPr>
          <w:rFonts w:cs="Arial"/>
          <w:szCs w:val="22"/>
        </w:rPr>
        <w:t>Αθλητική Δημοσιογραφία</w:t>
      </w:r>
    </w:p>
    <w:p w:rsidR="00FD713B" w:rsidRDefault="00E56D05">
      <w:pPr>
        <w:pStyle w:val="af5"/>
        <w:numPr>
          <w:ilvl w:val="0"/>
          <w:numId w:val="1"/>
        </w:numPr>
        <w:suppressAutoHyphens/>
        <w:spacing w:line="240" w:lineRule="auto"/>
        <w:ind w:left="709" w:hanging="426"/>
        <w:contextualSpacing/>
        <w:rPr>
          <w:szCs w:val="22"/>
        </w:rPr>
      </w:pPr>
      <w:r>
        <w:rPr>
          <w:rFonts w:cs="Arial"/>
          <w:szCs w:val="22"/>
        </w:rPr>
        <w:t xml:space="preserve">Βοηθός Βρεφονηπιοκόμων  </w:t>
      </w:r>
    </w:p>
    <w:p w:rsidR="00FD713B" w:rsidRDefault="00E56D05">
      <w:pPr>
        <w:pStyle w:val="af5"/>
        <w:numPr>
          <w:ilvl w:val="0"/>
          <w:numId w:val="1"/>
        </w:numPr>
        <w:suppressAutoHyphens/>
        <w:spacing w:line="240" w:lineRule="auto"/>
        <w:ind w:left="709" w:hanging="426"/>
        <w:contextualSpacing/>
      </w:pPr>
      <w:r>
        <w:rPr>
          <w:rFonts w:cs="Arial"/>
          <w:szCs w:val="22"/>
        </w:rPr>
        <w:t>Βοηθός Ιατρικών Εργαστηρίων</w:t>
      </w:r>
    </w:p>
    <w:p w:rsidR="00FD713B" w:rsidRDefault="00E56D05">
      <w:pPr>
        <w:pStyle w:val="af5"/>
        <w:numPr>
          <w:ilvl w:val="0"/>
          <w:numId w:val="1"/>
        </w:numPr>
        <w:suppressAutoHyphens/>
        <w:spacing w:line="240" w:lineRule="auto"/>
        <w:ind w:left="709" w:hanging="426"/>
        <w:contextualSpacing/>
      </w:pPr>
      <w:r>
        <w:rPr>
          <w:rFonts w:cs="Arial"/>
          <w:szCs w:val="22"/>
        </w:rPr>
        <w:t>Βοηθός Νοσηλευτικής Γενικής Νοσηλείας</w:t>
      </w:r>
    </w:p>
    <w:p w:rsidR="00FD713B" w:rsidRDefault="00E56D05">
      <w:pPr>
        <w:pStyle w:val="af5"/>
        <w:numPr>
          <w:ilvl w:val="0"/>
          <w:numId w:val="1"/>
        </w:numPr>
        <w:suppressAutoHyphens/>
        <w:spacing w:line="240" w:lineRule="auto"/>
        <w:ind w:left="709" w:hanging="426"/>
        <w:contextualSpacing/>
        <w:rPr>
          <w:rFonts w:cs="Arial"/>
          <w:szCs w:val="22"/>
        </w:rPr>
      </w:pPr>
      <w:r>
        <w:rPr>
          <w:rFonts w:cs="Arial"/>
          <w:szCs w:val="22"/>
        </w:rPr>
        <w:t>Βοηθός Νοσηλευτικής Χειρουργείου</w:t>
      </w:r>
    </w:p>
    <w:p w:rsidR="00FD713B" w:rsidRDefault="00E56D05">
      <w:pPr>
        <w:pStyle w:val="af5"/>
        <w:numPr>
          <w:ilvl w:val="0"/>
          <w:numId w:val="1"/>
        </w:numPr>
        <w:suppressAutoHyphens/>
        <w:spacing w:line="240" w:lineRule="auto"/>
        <w:ind w:left="709" w:hanging="426"/>
        <w:contextualSpacing/>
      </w:pPr>
      <w:r>
        <w:rPr>
          <w:rFonts w:cs="Arial"/>
          <w:szCs w:val="22"/>
        </w:rPr>
        <w:t>Βοηθός Ραδιολογίας και Ακτινολογίας</w:t>
      </w:r>
    </w:p>
    <w:p w:rsidR="00FD713B" w:rsidRDefault="00E56D05">
      <w:pPr>
        <w:pStyle w:val="af5"/>
        <w:numPr>
          <w:ilvl w:val="0"/>
          <w:numId w:val="1"/>
        </w:numPr>
        <w:suppressAutoHyphens/>
        <w:spacing w:line="240" w:lineRule="auto"/>
        <w:ind w:left="709" w:hanging="426"/>
        <w:contextualSpacing/>
        <w:rPr>
          <w:rFonts w:cs="Arial"/>
          <w:szCs w:val="22"/>
        </w:rPr>
      </w:pPr>
      <w:r>
        <w:rPr>
          <w:rFonts w:cs="Arial"/>
          <w:szCs w:val="22"/>
        </w:rPr>
        <w:t>Βοηθός Φαρμακείου</w:t>
      </w:r>
    </w:p>
    <w:p w:rsidR="00FD713B" w:rsidRDefault="00E56D05">
      <w:pPr>
        <w:pStyle w:val="af5"/>
        <w:numPr>
          <w:ilvl w:val="0"/>
          <w:numId w:val="1"/>
        </w:numPr>
        <w:suppressAutoHyphens/>
        <w:spacing w:line="240" w:lineRule="auto"/>
        <w:ind w:left="709" w:hanging="426"/>
        <w:contextualSpacing/>
        <w:rPr>
          <w:rFonts w:cs="Arial"/>
          <w:szCs w:val="22"/>
        </w:rPr>
      </w:pPr>
      <w:r>
        <w:rPr>
          <w:rFonts w:cs="Arial"/>
          <w:szCs w:val="22"/>
        </w:rPr>
        <w:t>Βοηθός Φυσικοθε</w:t>
      </w:r>
      <w:r>
        <w:rPr>
          <w:rFonts w:cs="Arial"/>
          <w:szCs w:val="22"/>
        </w:rPr>
        <w:t>ραπείας</w:t>
      </w:r>
    </w:p>
    <w:p w:rsidR="00FD713B" w:rsidRDefault="00E56D05">
      <w:pPr>
        <w:pStyle w:val="af5"/>
        <w:numPr>
          <w:ilvl w:val="0"/>
          <w:numId w:val="1"/>
        </w:numPr>
        <w:suppressAutoHyphens/>
        <w:spacing w:line="240" w:lineRule="auto"/>
        <w:ind w:left="709" w:hanging="426"/>
        <w:contextualSpacing/>
        <w:rPr>
          <w:rFonts w:cs="Arial"/>
          <w:szCs w:val="22"/>
        </w:rPr>
      </w:pPr>
      <w:r>
        <w:rPr>
          <w:rFonts w:cs="Arial"/>
          <w:szCs w:val="22"/>
        </w:rPr>
        <w:t>Γραμματέας Ανώτερων και Ανώτατων Στελεχών</w:t>
      </w:r>
    </w:p>
    <w:p w:rsidR="00FD713B" w:rsidRDefault="00E56D05">
      <w:pPr>
        <w:pStyle w:val="af5"/>
        <w:numPr>
          <w:ilvl w:val="0"/>
          <w:numId w:val="1"/>
        </w:numPr>
        <w:suppressAutoHyphens/>
        <w:spacing w:line="240" w:lineRule="auto"/>
        <w:ind w:left="709" w:hanging="426"/>
        <w:contextualSpacing/>
        <w:rPr>
          <w:rFonts w:cs="Arial"/>
          <w:szCs w:val="22"/>
        </w:rPr>
      </w:pPr>
      <w:r>
        <w:rPr>
          <w:rFonts w:cs="Arial"/>
          <w:szCs w:val="22"/>
        </w:rPr>
        <w:t>Γραφιστική Εντύπου και  Ηλεκτρονικών Μέσων</w:t>
      </w:r>
    </w:p>
    <w:p w:rsidR="00FD713B" w:rsidRDefault="00E56D05">
      <w:pPr>
        <w:pStyle w:val="af5"/>
        <w:numPr>
          <w:ilvl w:val="0"/>
          <w:numId w:val="1"/>
        </w:numPr>
        <w:suppressAutoHyphens/>
        <w:spacing w:line="240" w:lineRule="auto"/>
        <w:ind w:left="709" w:hanging="426"/>
        <w:contextualSpacing/>
      </w:pPr>
      <w:proofErr w:type="spellStart"/>
      <w:r>
        <w:rPr>
          <w:rFonts w:cs="Arial"/>
          <w:szCs w:val="22"/>
        </w:rPr>
        <w:t>Διασώστης</w:t>
      </w:r>
      <w:proofErr w:type="spellEnd"/>
      <w:r>
        <w:rPr>
          <w:rFonts w:cs="Arial"/>
          <w:szCs w:val="22"/>
        </w:rPr>
        <w:t xml:space="preserve"> – Πλήρωμα Ασθενοφόρου</w:t>
      </w:r>
    </w:p>
    <w:p w:rsidR="00FD713B" w:rsidRDefault="00E56D05">
      <w:pPr>
        <w:pStyle w:val="af5"/>
        <w:numPr>
          <w:ilvl w:val="0"/>
          <w:numId w:val="1"/>
        </w:numPr>
        <w:suppressAutoHyphens/>
        <w:spacing w:line="240" w:lineRule="auto"/>
        <w:ind w:left="709" w:hanging="426"/>
        <w:contextualSpacing/>
      </w:pPr>
      <w:r>
        <w:rPr>
          <w:rFonts w:cs="Arial"/>
          <w:szCs w:val="22"/>
        </w:rPr>
        <w:t>Ειδικός Αισθητικής και Τέχνης του Μακιγιάζ</w:t>
      </w:r>
    </w:p>
    <w:p w:rsidR="00FD713B" w:rsidRDefault="00E56D05">
      <w:pPr>
        <w:pStyle w:val="af5"/>
        <w:numPr>
          <w:ilvl w:val="0"/>
          <w:numId w:val="1"/>
        </w:numPr>
        <w:suppressAutoHyphens/>
        <w:spacing w:line="240" w:lineRule="auto"/>
        <w:ind w:left="709" w:hanging="426"/>
        <w:contextualSpacing/>
        <w:rPr>
          <w:rFonts w:cs="Arial"/>
          <w:szCs w:val="22"/>
        </w:rPr>
      </w:pPr>
      <w:r>
        <w:rPr>
          <w:rFonts w:cs="Arial"/>
          <w:szCs w:val="22"/>
        </w:rPr>
        <w:t>Ειδικός Θρησκευτικού Τουρισμού και Προσκυνηματικών Περιηγήσεων</w:t>
      </w:r>
    </w:p>
    <w:p w:rsidR="00FD713B" w:rsidRDefault="00E56D05">
      <w:pPr>
        <w:pStyle w:val="af5"/>
        <w:numPr>
          <w:ilvl w:val="0"/>
          <w:numId w:val="1"/>
        </w:numPr>
        <w:suppressAutoHyphens/>
        <w:spacing w:line="240" w:lineRule="auto"/>
        <w:ind w:left="709" w:hanging="426"/>
        <w:contextualSpacing/>
        <w:rPr>
          <w:rFonts w:cs="Arial"/>
          <w:szCs w:val="22"/>
        </w:rPr>
      </w:pPr>
      <w:r>
        <w:rPr>
          <w:rFonts w:cs="Arial"/>
          <w:szCs w:val="22"/>
        </w:rPr>
        <w:t>Μουσική Τεχνολογία</w:t>
      </w:r>
    </w:p>
    <w:p w:rsidR="00FD713B" w:rsidRDefault="00E56D05">
      <w:pPr>
        <w:pStyle w:val="af5"/>
        <w:numPr>
          <w:ilvl w:val="0"/>
          <w:numId w:val="1"/>
        </w:numPr>
        <w:suppressAutoHyphens/>
        <w:spacing w:line="240" w:lineRule="auto"/>
        <w:ind w:left="709" w:hanging="426"/>
        <w:contextualSpacing/>
        <w:jc w:val="left"/>
      </w:pPr>
      <w:r>
        <w:rPr>
          <w:rFonts w:cs="Arial"/>
          <w:szCs w:val="22"/>
        </w:rPr>
        <w:t xml:space="preserve">Προπονητής Αντισφαίρισης, Καλαθοσφαίρισης, Κολύμβησης, </w:t>
      </w:r>
      <w:proofErr w:type="spellStart"/>
      <w:r>
        <w:rPr>
          <w:rFonts w:cs="Arial"/>
          <w:szCs w:val="22"/>
        </w:rPr>
        <w:t>Πετοσφαίρισης</w:t>
      </w:r>
      <w:proofErr w:type="spellEnd"/>
      <w:r>
        <w:rPr>
          <w:rFonts w:cs="Arial"/>
          <w:szCs w:val="22"/>
        </w:rPr>
        <w:t>, Ποδοσφαίρου</w:t>
      </w:r>
    </w:p>
    <w:p w:rsidR="00FD713B" w:rsidRDefault="00E56D05">
      <w:pPr>
        <w:pStyle w:val="af5"/>
        <w:numPr>
          <w:ilvl w:val="0"/>
          <w:numId w:val="1"/>
        </w:numPr>
        <w:suppressAutoHyphens/>
        <w:spacing w:line="240" w:lineRule="auto"/>
        <w:ind w:left="709" w:hanging="426"/>
        <w:contextualSpacing/>
      </w:pPr>
      <w:r>
        <w:rPr>
          <w:rFonts w:cs="Arial"/>
          <w:szCs w:val="22"/>
        </w:rPr>
        <w:t>Στέλεχος Ασφάλειας Προσώπων και Υποδομών</w:t>
      </w:r>
    </w:p>
    <w:p w:rsidR="00FD713B" w:rsidRDefault="00E56D05">
      <w:pPr>
        <w:pStyle w:val="af5"/>
        <w:numPr>
          <w:ilvl w:val="0"/>
          <w:numId w:val="1"/>
        </w:numPr>
        <w:suppressAutoHyphens/>
        <w:spacing w:line="240" w:lineRule="auto"/>
        <w:ind w:left="709" w:hanging="426"/>
        <w:contextualSpacing/>
      </w:pPr>
      <w:r>
        <w:rPr>
          <w:rFonts w:cs="Arial"/>
          <w:szCs w:val="22"/>
        </w:rPr>
        <w:t>Στέλεχος Δημοσίων Σχέσεων και Επικοινωνίας</w:t>
      </w:r>
    </w:p>
    <w:p w:rsidR="00FD713B" w:rsidRDefault="00E56D05">
      <w:pPr>
        <w:pStyle w:val="af5"/>
        <w:numPr>
          <w:ilvl w:val="0"/>
          <w:numId w:val="1"/>
        </w:numPr>
        <w:suppressAutoHyphens/>
        <w:spacing w:line="240" w:lineRule="auto"/>
        <w:ind w:left="709" w:hanging="426"/>
        <w:contextualSpacing/>
      </w:pPr>
      <w:r>
        <w:rPr>
          <w:rFonts w:cs="Arial"/>
          <w:szCs w:val="22"/>
        </w:rPr>
        <w:t xml:space="preserve">Στέλεχος Διατροφής και </w:t>
      </w:r>
      <w:proofErr w:type="spellStart"/>
      <w:r>
        <w:rPr>
          <w:rFonts w:cs="Arial"/>
          <w:szCs w:val="22"/>
        </w:rPr>
        <w:t>Διαιτολογίας</w:t>
      </w:r>
      <w:proofErr w:type="spellEnd"/>
      <w:r>
        <w:rPr>
          <w:rFonts w:cs="Arial"/>
          <w:szCs w:val="22"/>
        </w:rPr>
        <w:t xml:space="preserve"> </w:t>
      </w:r>
    </w:p>
    <w:p w:rsidR="00FD713B" w:rsidRDefault="00E56D05">
      <w:pPr>
        <w:pStyle w:val="af5"/>
        <w:numPr>
          <w:ilvl w:val="0"/>
          <w:numId w:val="1"/>
        </w:numPr>
        <w:suppressAutoHyphens/>
        <w:spacing w:line="240" w:lineRule="auto"/>
        <w:ind w:left="709" w:hanging="426"/>
        <w:contextualSpacing/>
        <w:rPr>
          <w:szCs w:val="22"/>
        </w:rPr>
      </w:pPr>
      <w:r>
        <w:rPr>
          <w:rFonts w:cs="Arial"/>
          <w:szCs w:val="22"/>
        </w:rPr>
        <w:t xml:space="preserve">Στέλεχος Διοίκησης και Οικονομίας </w:t>
      </w:r>
    </w:p>
    <w:p w:rsidR="00FD713B" w:rsidRDefault="00E56D05">
      <w:pPr>
        <w:pStyle w:val="af5"/>
        <w:numPr>
          <w:ilvl w:val="0"/>
          <w:numId w:val="1"/>
        </w:numPr>
        <w:suppressAutoHyphens/>
        <w:spacing w:line="240" w:lineRule="auto"/>
        <w:ind w:left="709" w:hanging="426"/>
        <w:contextualSpacing/>
      </w:pPr>
      <w:r>
        <w:rPr>
          <w:rFonts w:cs="Arial"/>
          <w:szCs w:val="22"/>
        </w:rPr>
        <w:t>Στέλεχος Διοίκησης</w:t>
      </w:r>
      <w:r>
        <w:rPr>
          <w:rFonts w:cs="Arial"/>
          <w:szCs w:val="22"/>
        </w:rPr>
        <w:t xml:space="preserve"> και Οικονομίας στον Τομέα της Ναυτιλίας</w:t>
      </w:r>
    </w:p>
    <w:p w:rsidR="00FD713B" w:rsidRDefault="00E56D05">
      <w:pPr>
        <w:pStyle w:val="af5"/>
        <w:numPr>
          <w:ilvl w:val="0"/>
          <w:numId w:val="1"/>
        </w:numPr>
        <w:suppressAutoHyphens/>
        <w:spacing w:line="240" w:lineRule="auto"/>
        <w:ind w:left="709" w:hanging="426"/>
        <w:contextualSpacing/>
      </w:pPr>
      <w:r>
        <w:rPr>
          <w:rFonts w:cs="Arial"/>
          <w:szCs w:val="22"/>
        </w:rPr>
        <w:t>Στέλεχος Διοίκησης και Οικονομίας στον Τομέα του Τουρισμού</w:t>
      </w:r>
    </w:p>
    <w:p w:rsidR="00FD713B" w:rsidRDefault="00E56D05">
      <w:pPr>
        <w:pStyle w:val="af5"/>
        <w:numPr>
          <w:ilvl w:val="0"/>
          <w:numId w:val="1"/>
        </w:numPr>
        <w:suppressAutoHyphens/>
        <w:spacing w:line="240" w:lineRule="auto"/>
        <w:ind w:left="709" w:hanging="426"/>
        <w:contextualSpacing/>
      </w:pPr>
      <w:r>
        <w:rPr>
          <w:rFonts w:cs="Arial"/>
          <w:szCs w:val="22"/>
        </w:rPr>
        <w:t xml:space="preserve">Στέλεχος Επιχειρήσεων Τυποποίησης, Μεταποίησης και Εμπορίας Αγροτικών Προϊόντων </w:t>
      </w:r>
    </w:p>
    <w:p w:rsidR="00FD713B" w:rsidRDefault="00E56D05">
      <w:pPr>
        <w:pStyle w:val="af5"/>
        <w:numPr>
          <w:ilvl w:val="0"/>
          <w:numId w:val="1"/>
        </w:numPr>
        <w:suppressAutoHyphens/>
        <w:spacing w:line="240" w:lineRule="auto"/>
        <w:ind w:left="709" w:hanging="426"/>
        <w:contextualSpacing/>
      </w:pPr>
      <w:r>
        <w:rPr>
          <w:rFonts w:cs="Arial"/>
          <w:szCs w:val="22"/>
        </w:rPr>
        <w:t>Στέλεχος Μηχανογραφημένου Λογιστηρίου – Φοροτεχνικού Γραφείου</w:t>
      </w:r>
    </w:p>
    <w:p w:rsidR="00FD713B" w:rsidRDefault="00E56D05">
      <w:pPr>
        <w:pStyle w:val="af5"/>
        <w:numPr>
          <w:ilvl w:val="0"/>
          <w:numId w:val="1"/>
        </w:numPr>
        <w:suppressAutoHyphens/>
        <w:spacing w:line="240" w:lineRule="auto"/>
        <w:ind w:left="709" w:hanging="426"/>
        <w:contextualSpacing/>
      </w:pPr>
      <w:r>
        <w:rPr>
          <w:rFonts w:cs="Arial"/>
          <w:szCs w:val="22"/>
        </w:rPr>
        <w:t>Στέλεχος Μονά</w:t>
      </w:r>
      <w:r>
        <w:rPr>
          <w:rFonts w:cs="Arial"/>
          <w:szCs w:val="22"/>
        </w:rPr>
        <w:t xml:space="preserve">δων Φιλοξενίας </w:t>
      </w:r>
    </w:p>
    <w:p w:rsidR="00FD713B" w:rsidRDefault="00E56D05">
      <w:pPr>
        <w:pStyle w:val="af5"/>
        <w:numPr>
          <w:ilvl w:val="0"/>
          <w:numId w:val="1"/>
        </w:numPr>
        <w:suppressAutoHyphens/>
        <w:spacing w:line="240" w:lineRule="auto"/>
        <w:ind w:left="709" w:hanging="426"/>
        <w:contextualSpacing/>
        <w:rPr>
          <w:szCs w:val="22"/>
        </w:rPr>
      </w:pPr>
      <w:r>
        <w:rPr>
          <w:rFonts w:cs="Arial"/>
          <w:szCs w:val="22"/>
        </w:rPr>
        <w:t>Στέλεχος Υπηρεσιών Εφοδιαστικής Αλυσίδας (</w:t>
      </w:r>
      <w:proofErr w:type="spellStart"/>
      <w:r>
        <w:rPr>
          <w:rFonts w:cs="Arial"/>
          <w:szCs w:val="22"/>
        </w:rPr>
        <w:t>Logistics</w:t>
      </w:r>
      <w:proofErr w:type="spellEnd"/>
      <w:r>
        <w:rPr>
          <w:rFonts w:cs="Arial"/>
          <w:szCs w:val="22"/>
        </w:rPr>
        <w:t>)</w:t>
      </w:r>
    </w:p>
    <w:p w:rsidR="00FD713B" w:rsidRDefault="00E56D05">
      <w:pPr>
        <w:pStyle w:val="af5"/>
        <w:numPr>
          <w:ilvl w:val="0"/>
          <w:numId w:val="1"/>
        </w:numPr>
        <w:suppressAutoHyphens/>
        <w:spacing w:line="240" w:lineRule="auto"/>
        <w:ind w:left="709" w:hanging="426"/>
        <w:contextualSpacing/>
      </w:pPr>
      <w:r>
        <w:rPr>
          <w:rFonts w:cs="Arial"/>
          <w:szCs w:val="22"/>
        </w:rPr>
        <w:t>Τέχνη φωτογραφίας</w:t>
      </w:r>
    </w:p>
    <w:p w:rsidR="00FD713B" w:rsidRDefault="00E56D05">
      <w:pPr>
        <w:pStyle w:val="af5"/>
        <w:numPr>
          <w:ilvl w:val="0"/>
          <w:numId w:val="1"/>
        </w:numPr>
        <w:suppressAutoHyphens/>
        <w:spacing w:line="240" w:lineRule="auto"/>
        <w:ind w:left="709" w:hanging="426"/>
        <w:contextualSpacing/>
      </w:pPr>
      <w:r>
        <w:rPr>
          <w:rFonts w:cs="Arial"/>
          <w:szCs w:val="22"/>
        </w:rPr>
        <w:t xml:space="preserve">Τεχνικός </w:t>
      </w:r>
      <w:proofErr w:type="spellStart"/>
      <w:r>
        <w:rPr>
          <w:rFonts w:cs="Arial"/>
          <w:szCs w:val="22"/>
        </w:rPr>
        <w:t>Αγροτουρισμού</w:t>
      </w:r>
      <w:proofErr w:type="spellEnd"/>
    </w:p>
    <w:p w:rsidR="00FD713B" w:rsidRDefault="00E56D05">
      <w:pPr>
        <w:pStyle w:val="af5"/>
        <w:numPr>
          <w:ilvl w:val="0"/>
          <w:numId w:val="1"/>
        </w:numPr>
        <w:suppressAutoHyphens/>
        <w:spacing w:line="240" w:lineRule="auto"/>
        <w:ind w:left="709" w:hanging="426"/>
        <w:contextualSpacing/>
      </w:pPr>
      <w:r>
        <w:rPr>
          <w:rFonts w:cs="Arial"/>
          <w:szCs w:val="22"/>
        </w:rPr>
        <w:t xml:space="preserve">Τεχνικός Αισθητικός </w:t>
      </w:r>
      <w:proofErr w:type="spellStart"/>
      <w:r>
        <w:rPr>
          <w:rFonts w:cs="Arial"/>
          <w:szCs w:val="22"/>
        </w:rPr>
        <w:t>Ποδολογίας</w:t>
      </w:r>
      <w:proofErr w:type="spellEnd"/>
      <w:r>
        <w:rPr>
          <w:rFonts w:cs="Arial"/>
          <w:szCs w:val="22"/>
        </w:rPr>
        <w:t xml:space="preserve"> Καλλωπισμού Νυχιών και </w:t>
      </w:r>
      <w:proofErr w:type="spellStart"/>
      <w:r>
        <w:rPr>
          <w:rFonts w:cs="Arial"/>
          <w:szCs w:val="22"/>
        </w:rPr>
        <w:t>Ονυχοπλαστικής</w:t>
      </w:r>
      <w:proofErr w:type="spellEnd"/>
      <w:r>
        <w:rPr>
          <w:rFonts w:cs="Arial"/>
          <w:szCs w:val="22"/>
        </w:rPr>
        <w:t xml:space="preserve"> </w:t>
      </w:r>
    </w:p>
    <w:p w:rsidR="00FD713B" w:rsidRDefault="00E56D05">
      <w:pPr>
        <w:pStyle w:val="af5"/>
        <w:numPr>
          <w:ilvl w:val="0"/>
          <w:numId w:val="1"/>
        </w:numPr>
        <w:suppressAutoHyphens/>
        <w:spacing w:line="240" w:lineRule="auto"/>
        <w:ind w:left="709" w:hanging="426"/>
        <w:contextualSpacing/>
      </w:pPr>
      <w:r>
        <w:rPr>
          <w:rFonts w:cs="Arial"/>
          <w:szCs w:val="22"/>
        </w:rPr>
        <w:t>Τεχνικός Ανελκυστήρων</w:t>
      </w:r>
    </w:p>
    <w:p w:rsidR="00FD713B" w:rsidRDefault="00E56D05">
      <w:pPr>
        <w:pStyle w:val="af5"/>
        <w:numPr>
          <w:ilvl w:val="0"/>
          <w:numId w:val="1"/>
        </w:numPr>
        <w:suppressAutoHyphens/>
        <w:spacing w:line="240" w:lineRule="auto"/>
        <w:ind w:left="709" w:hanging="426"/>
        <w:contextualSpacing/>
      </w:pPr>
      <w:r>
        <w:rPr>
          <w:rFonts w:cs="Arial"/>
          <w:szCs w:val="22"/>
        </w:rPr>
        <w:t>Τεχνικός Αρτοποιός – Ζαχαροπλαστικής</w:t>
      </w:r>
    </w:p>
    <w:p w:rsidR="00FD713B" w:rsidRDefault="00E56D05">
      <w:pPr>
        <w:pStyle w:val="af5"/>
        <w:numPr>
          <w:ilvl w:val="0"/>
          <w:numId w:val="1"/>
        </w:numPr>
        <w:suppressAutoHyphens/>
        <w:spacing w:line="240" w:lineRule="auto"/>
        <w:ind w:left="709" w:hanging="426"/>
        <w:contextualSpacing/>
      </w:pPr>
      <w:r>
        <w:rPr>
          <w:rFonts w:cs="Arial"/>
          <w:szCs w:val="22"/>
        </w:rPr>
        <w:t xml:space="preserve">Τεχνικός </w:t>
      </w:r>
      <w:r>
        <w:rPr>
          <w:rFonts w:cs="Arial"/>
          <w:szCs w:val="22"/>
        </w:rPr>
        <w:t>Βιολογικής / Οργανικής Γεωργίας</w:t>
      </w:r>
    </w:p>
    <w:p w:rsidR="00FD713B" w:rsidRDefault="00E56D05">
      <w:pPr>
        <w:pStyle w:val="af5"/>
        <w:numPr>
          <w:ilvl w:val="0"/>
          <w:numId w:val="1"/>
        </w:numPr>
        <w:suppressAutoHyphens/>
        <w:spacing w:line="240" w:lineRule="auto"/>
        <w:ind w:left="709" w:hanging="426"/>
        <w:contextualSpacing/>
      </w:pPr>
      <w:r>
        <w:rPr>
          <w:rFonts w:cs="Arial"/>
          <w:szCs w:val="22"/>
        </w:rPr>
        <w:t>Τεχνικός Δικτύων και Τηλεπικοινωνιών</w:t>
      </w:r>
    </w:p>
    <w:p w:rsidR="00FD713B" w:rsidRDefault="00E56D05">
      <w:pPr>
        <w:pStyle w:val="af5"/>
        <w:numPr>
          <w:ilvl w:val="0"/>
          <w:numId w:val="1"/>
        </w:numPr>
        <w:suppressAutoHyphens/>
        <w:spacing w:line="240" w:lineRule="auto"/>
        <w:ind w:left="709" w:hanging="426"/>
        <w:contextualSpacing/>
      </w:pPr>
      <w:r>
        <w:rPr>
          <w:rFonts w:cs="Arial"/>
          <w:szCs w:val="22"/>
        </w:rPr>
        <w:t>Τεχνικός Εγκαταστάσεων Ανανεώσιμων Πηγών Ενέργειας</w:t>
      </w:r>
    </w:p>
    <w:p w:rsidR="00FD713B" w:rsidRDefault="00E56D05">
      <w:pPr>
        <w:pStyle w:val="af5"/>
        <w:numPr>
          <w:ilvl w:val="0"/>
          <w:numId w:val="1"/>
        </w:numPr>
        <w:suppressAutoHyphens/>
        <w:spacing w:line="240" w:lineRule="auto"/>
        <w:ind w:left="709" w:hanging="426"/>
        <w:contextualSpacing/>
      </w:pPr>
      <w:r>
        <w:rPr>
          <w:rFonts w:cs="Arial"/>
          <w:szCs w:val="22"/>
        </w:rPr>
        <w:t>Τεχνικός Εγκαταστάσεων Ψύξης Αερισμού και Κλιματισμού</w:t>
      </w:r>
    </w:p>
    <w:p w:rsidR="00FD713B" w:rsidRDefault="00E56D05">
      <w:pPr>
        <w:pStyle w:val="af5"/>
        <w:numPr>
          <w:ilvl w:val="0"/>
          <w:numId w:val="1"/>
        </w:numPr>
        <w:suppressAutoHyphens/>
        <w:spacing w:line="240" w:lineRule="auto"/>
        <w:ind w:left="709" w:hanging="426"/>
        <w:contextualSpacing/>
      </w:pPr>
      <w:r>
        <w:rPr>
          <w:rFonts w:cs="Arial"/>
          <w:szCs w:val="22"/>
        </w:rPr>
        <w:t>Τεχνικός Εσωτερικών Ηλεκτρικών Εγκαταστάσεων</w:t>
      </w:r>
    </w:p>
    <w:p w:rsidR="00FD713B" w:rsidRDefault="00E56D05">
      <w:pPr>
        <w:pStyle w:val="af5"/>
        <w:numPr>
          <w:ilvl w:val="0"/>
          <w:numId w:val="1"/>
        </w:numPr>
        <w:suppressAutoHyphens/>
        <w:spacing w:line="240" w:lineRule="auto"/>
        <w:ind w:left="709" w:hanging="426"/>
        <w:contextualSpacing/>
      </w:pPr>
      <w:r>
        <w:rPr>
          <w:rFonts w:cs="Arial"/>
          <w:szCs w:val="22"/>
        </w:rPr>
        <w:t>Τεχνικός Εφαρμογών Πληροφορικής (Πολυ</w:t>
      </w:r>
      <w:r>
        <w:rPr>
          <w:rFonts w:cs="Arial"/>
          <w:szCs w:val="22"/>
        </w:rPr>
        <w:t xml:space="preserve">μέσα - Web </w:t>
      </w:r>
      <w:proofErr w:type="spellStart"/>
      <w:r>
        <w:rPr>
          <w:rFonts w:cs="Arial"/>
          <w:szCs w:val="22"/>
        </w:rPr>
        <w:t>designer</w:t>
      </w:r>
      <w:proofErr w:type="spellEnd"/>
      <w:r>
        <w:rPr>
          <w:rFonts w:cs="Arial"/>
          <w:szCs w:val="22"/>
        </w:rPr>
        <w:t xml:space="preserve"> - </w:t>
      </w:r>
      <w:proofErr w:type="spellStart"/>
      <w:r>
        <w:rPr>
          <w:rFonts w:cs="Arial"/>
          <w:szCs w:val="22"/>
        </w:rPr>
        <w:t>Developer</w:t>
      </w:r>
      <w:proofErr w:type="spellEnd"/>
      <w:r>
        <w:rPr>
          <w:rFonts w:cs="Arial"/>
          <w:szCs w:val="22"/>
        </w:rPr>
        <w:t>/</w:t>
      </w:r>
      <w:proofErr w:type="spellStart"/>
      <w:r>
        <w:rPr>
          <w:rFonts w:cs="Arial"/>
          <w:szCs w:val="22"/>
        </w:rPr>
        <w:t>Video</w:t>
      </w:r>
      <w:proofErr w:type="spellEnd"/>
      <w:r>
        <w:rPr>
          <w:rFonts w:cs="Arial"/>
          <w:szCs w:val="22"/>
        </w:rPr>
        <w:t xml:space="preserve"> </w:t>
      </w:r>
      <w:proofErr w:type="spellStart"/>
      <w:r>
        <w:rPr>
          <w:rFonts w:cs="Arial"/>
          <w:szCs w:val="22"/>
        </w:rPr>
        <w:t>Games</w:t>
      </w:r>
      <w:proofErr w:type="spellEnd"/>
      <w:r>
        <w:rPr>
          <w:rFonts w:cs="Arial"/>
          <w:szCs w:val="22"/>
        </w:rPr>
        <w:t>)</w:t>
      </w:r>
    </w:p>
    <w:p w:rsidR="00FD713B" w:rsidRDefault="00E56D05">
      <w:pPr>
        <w:pStyle w:val="af5"/>
        <w:numPr>
          <w:ilvl w:val="0"/>
          <w:numId w:val="1"/>
        </w:numPr>
        <w:suppressAutoHyphens/>
        <w:spacing w:line="240" w:lineRule="auto"/>
        <w:ind w:left="709" w:hanging="426"/>
        <w:contextualSpacing/>
      </w:pPr>
      <w:r>
        <w:rPr>
          <w:rFonts w:cs="Arial"/>
          <w:szCs w:val="22"/>
        </w:rPr>
        <w:t>Τεχνικός Θεατρικού Μακιγιάζ και Θεατρικών Κομμώσεων</w:t>
      </w:r>
    </w:p>
    <w:p w:rsidR="00FD713B" w:rsidRDefault="00E56D05">
      <w:pPr>
        <w:pStyle w:val="af5"/>
        <w:numPr>
          <w:ilvl w:val="0"/>
          <w:numId w:val="1"/>
        </w:numPr>
        <w:suppressAutoHyphens/>
        <w:spacing w:line="240" w:lineRule="auto"/>
        <w:ind w:left="709" w:hanging="426"/>
        <w:contextualSpacing/>
      </w:pPr>
      <w:r>
        <w:rPr>
          <w:rFonts w:cs="Arial"/>
          <w:szCs w:val="22"/>
        </w:rPr>
        <w:t>Τεχνικός Κομμωτικής Τέχνης</w:t>
      </w:r>
    </w:p>
    <w:p w:rsidR="00FD713B" w:rsidRDefault="00E56D05">
      <w:pPr>
        <w:pStyle w:val="af5"/>
        <w:numPr>
          <w:ilvl w:val="0"/>
          <w:numId w:val="1"/>
        </w:numPr>
        <w:suppressAutoHyphens/>
        <w:spacing w:line="240" w:lineRule="auto"/>
        <w:ind w:left="709" w:hanging="426"/>
        <w:contextualSpacing/>
        <w:rPr>
          <w:szCs w:val="22"/>
        </w:rPr>
      </w:pPr>
      <w:r>
        <w:rPr>
          <w:rFonts w:cs="Arial"/>
          <w:szCs w:val="22"/>
        </w:rPr>
        <w:t>Τεχνικός Μαγειρικής Τέχνης – Αρχιμάγειρας (</w:t>
      </w:r>
      <w:proofErr w:type="spellStart"/>
      <w:r>
        <w:rPr>
          <w:rFonts w:cs="Arial"/>
          <w:szCs w:val="22"/>
        </w:rPr>
        <w:t>Chef</w:t>
      </w:r>
      <w:proofErr w:type="spellEnd"/>
      <w:r>
        <w:rPr>
          <w:rFonts w:cs="Arial"/>
          <w:szCs w:val="22"/>
        </w:rPr>
        <w:t xml:space="preserve">) </w:t>
      </w:r>
    </w:p>
    <w:p w:rsidR="00FD713B" w:rsidRDefault="00E56D05">
      <w:pPr>
        <w:pStyle w:val="af5"/>
        <w:numPr>
          <w:ilvl w:val="0"/>
          <w:numId w:val="1"/>
        </w:numPr>
        <w:suppressAutoHyphens/>
        <w:spacing w:line="240" w:lineRule="auto"/>
        <w:ind w:left="709" w:hanging="426"/>
        <w:contextualSpacing/>
        <w:rPr>
          <w:rFonts w:cs="Arial"/>
          <w:szCs w:val="22"/>
        </w:rPr>
      </w:pPr>
      <w:r>
        <w:rPr>
          <w:rFonts w:cs="Arial"/>
          <w:szCs w:val="22"/>
        </w:rPr>
        <w:t>Τεχνικός Μηχανικός Θερμικών Εγκαταστάσεων και Μηχανικός Τεχνολογίας Πετρελαίου και</w:t>
      </w:r>
      <w:r>
        <w:rPr>
          <w:rFonts w:cs="Arial"/>
          <w:szCs w:val="22"/>
        </w:rPr>
        <w:t xml:space="preserve"> Φυσικού Αερίου</w:t>
      </w:r>
    </w:p>
    <w:p w:rsidR="00FD713B" w:rsidRDefault="00E56D05">
      <w:pPr>
        <w:pStyle w:val="af5"/>
        <w:numPr>
          <w:ilvl w:val="0"/>
          <w:numId w:val="1"/>
        </w:numPr>
        <w:suppressAutoHyphens/>
        <w:spacing w:line="240" w:lineRule="auto"/>
        <w:ind w:left="709" w:hanging="426"/>
        <w:contextualSpacing/>
        <w:rPr>
          <w:rFonts w:cs="Arial"/>
          <w:szCs w:val="22"/>
        </w:rPr>
      </w:pPr>
      <w:r>
        <w:rPr>
          <w:rFonts w:cs="Arial"/>
          <w:szCs w:val="22"/>
        </w:rPr>
        <w:lastRenderedPageBreak/>
        <w:t xml:space="preserve">Τεχνικός </w:t>
      </w:r>
      <w:proofErr w:type="spellStart"/>
      <w:r>
        <w:rPr>
          <w:rFonts w:cs="Arial"/>
          <w:szCs w:val="22"/>
        </w:rPr>
        <w:t>Μηχανοτρονικής</w:t>
      </w:r>
      <w:proofErr w:type="spellEnd"/>
    </w:p>
    <w:p w:rsidR="00FD713B" w:rsidRDefault="00E56D05">
      <w:pPr>
        <w:pStyle w:val="af5"/>
        <w:numPr>
          <w:ilvl w:val="0"/>
          <w:numId w:val="1"/>
        </w:numPr>
        <w:suppressAutoHyphens/>
        <w:spacing w:line="240" w:lineRule="auto"/>
        <w:ind w:left="709" w:hanging="426"/>
        <w:contextualSpacing/>
      </w:pPr>
      <w:r>
        <w:rPr>
          <w:rFonts w:cs="Arial"/>
          <w:szCs w:val="22"/>
        </w:rPr>
        <w:t>Τεχνικός Συντήρησης  Έργων  Τέχνης και Αρχαιοτήτων</w:t>
      </w:r>
    </w:p>
    <w:p w:rsidR="00FD713B" w:rsidRDefault="00E56D05">
      <w:pPr>
        <w:pStyle w:val="af5"/>
        <w:numPr>
          <w:ilvl w:val="0"/>
          <w:numId w:val="1"/>
        </w:numPr>
        <w:suppressAutoHyphens/>
        <w:spacing w:line="240" w:lineRule="auto"/>
        <w:ind w:left="709" w:hanging="426"/>
        <w:contextualSpacing/>
        <w:rPr>
          <w:rFonts w:cs="Arial"/>
          <w:szCs w:val="22"/>
        </w:rPr>
      </w:pPr>
      <w:r>
        <w:rPr>
          <w:rFonts w:cs="Arial"/>
          <w:szCs w:val="22"/>
        </w:rPr>
        <w:t xml:space="preserve">Τεχνικός Φαρμάκων Καλλυντικών και παρεμφερών Προϊόντων </w:t>
      </w:r>
    </w:p>
    <w:p w:rsidR="00FD713B" w:rsidRDefault="00E56D05">
      <w:pPr>
        <w:pStyle w:val="af5"/>
        <w:numPr>
          <w:ilvl w:val="0"/>
          <w:numId w:val="1"/>
        </w:numPr>
        <w:suppressAutoHyphens/>
        <w:spacing w:line="240" w:lineRule="auto"/>
        <w:ind w:left="709" w:hanging="426"/>
        <w:contextualSpacing/>
      </w:pPr>
      <w:r>
        <w:rPr>
          <w:rFonts w:cs="Arial"/>
          <w:szCs w:val="22"/>
        </w:rPr>
        <w:t>Τεχνικός Χειροποίητου Κοσμήματος και Σχεδιασμού Κοσμήματος</w:t>
      </w:r>
    </w:p>
    <w:p w:rsidR="00FD713B" w:rsidRDefault="00E56D05">
      <w:pPr>
        <w:pStyle w:val="af5"/>
        <w:numPr>
          <w:ilvl w:val="0"/>
          <w:numId w:val="1"/>
        </w:numPr>
        <w:suppressAutoHyphens/>
        <w:spacing w:line="240" w:lineRule="auto"/>
        <w:ind w:left="709" w:hanging="426"/>
        <w:contextualSpacing/>
      </w:pPr>
      <w:r>
        <w:rPr>
          <w:rFonts w:cs="Arial"/>
          <w:szCs w:val="22"/>
        </w:rPr>
        <w:t>Τεχνολογίες Επικοινωνίας και Πληροφοριών στην Ταξι</w:t>
      </w:r>
      <w:r>
        <w:rPr>
          <w:rFonts w:cs="Arial"/>
          <w:szCs w:val="22"/>
        </w:rPr>
        <w:t>διωτική Βιομηχανία</w:t>
      </w:r>
    </w:p>
    <w:p w:rsidR="00FD713B" w:rsidRDefault="00E56D05">
      <w:pPr>
        <w:pStyle w:val="af5"/>
        <w:numPr>
          <w:ilvl w:val="0"/>
          <w:numId w:val="1"/>
        </w:numPr>
        <w:suppressAutoHyphens/>
        <w:spacing w:line="240" w:lineRule="auto"/>
        <w:ind w:left="709" w:hanging="426"/>
        <w:contextualSpacing/>
        <w:rPr>
          <w:szCs w:val="22"/>
        </w:rPr>
      </w:pPr>
      <w:r>
        <w:rPr>
          <w:rFonts w:cs="Arial"/>
          <w:szCs w:val="22"/>
        </w:rPr>
        <w:t xml:space="preserve">Τουριστικός Συνοδός </w:t>
      </w:r>
    </w:p>
    <w:p w:rsidR="00FD713B" w:rsidRDefault="00E56D05">
      <w:pPr>
        <w:pStyle w:val="af5"/>
        <w:numPr>
          <w:ilvl w:val="0"/>
          <w:numId w:val="1"/>
        </w:numPr>
        <w:suppressAutoHyphens/>
        <w:spacing w:line="240" w:lineRule="auto"/>
        <w:ind w:left="709" w:hanging="426"/>
        <w:contextualSpacing/>
      </w:pPr>
      <w:r>
        <w:rPr>
          <w:rFonts w:cs="Arial"/>
          <w:szCs w:val="22"/>
        </w:rPr>
        <w:t>Φύλακας Μουσείων και Αρχαιολογικών Χώρων</w:t>
      </w:r>
    </w:p>
    <w:p w:rsidR="00FD713B" w:rsidRDefault="00FD713B">
      <w:pPr>
        <w:pStyle w:val="af5"/>
        <w:suppressAutoHyphens/>
        <w:spacing w:line="240" w:lineRule="auto"/>
        <w:ind w:left="709" w:hanging="426"/>
        <w:contextualSpacing/>
        <w:rPr>
          <w:rFonts w:cs="Arial"/>
          <w:szCs w:val="22"/>
        </w:rPr>
      </w:pPr>
    </w:p>
    <w:p w:rsidR="00FD713B" w:rsidRDefault="00FD713B">
      <w:pPr>
        <w:jc w:val="both"/>
        <w:rPr>
          <w:rFonts w:ascii="Arial" w:hAnsi="Arial" w:cs="Arial"/>
          <w:sz w:val="22"/>
          <w:szCs w:val="22"/>
        </w:rPr>
      </w:pPr>
    </w:p>
    <w:p w:rsidR="00FD713B" w:rsidRDefault="00E56D05">
      <w:pPr>
        <w:jc w:val="both"/>
      </w:pPr>
      <w:r>
        <w:rPr>
          <w:rFonts w:ascii="Arial" w:hAnsi="Arial" w:cs="Arial"/>
          <w:sz w:val="22"/>
          <w:szCs w:val="22"/>
        </w:rPr>
        <w:t xml:space="preserve">Για να δείτε τα Ι.Ε.Κ.-Δ.ΥΠ.Α που λειτουργούν στην περιοχή σας, καθώς και  περισσότερες πληροφορίες, επισκεφτείτε τη διεύθυνση: </w:t>
      </w:r>
    </w:p>
    <w:p w:rsidR="00FD713B" w:rsidRDefault="00FD713B">
      <w:pPr>
        <w:jc w:val="both"/>
        <w:rPr>
          <w:rFonts w:ascii="Arial" w:hAnsi="Arial" w:cs="Arial"/>
          <w:sz w:val="22"/>
          <w:szCs w:val="22"/>
        </w:rPr>
      </w:pPr>
    </w:p>
    <w:p w:rsidR="00FD713B" w:rsidRDefault="00E56D05">
      <w:hyperlink r:id="rId11">
        <w:r>
          <w:rPr>
            <w:rStyle w:val="a3"/>
            <w:rFonts w:ascii="Arial" w:hAnsi="Arial" w:cs="Arial"/>
            <w:sz w:val="22"/>
            <w:szCs w:val="22"/>
          </w:rPr>
          <w:t>https://www.dypa.gov.gr/iek-oaed-arkhiki-epaghghelmatiki-katartisi</w:t>
        </w:r>
      </w:hyperlink>
    </w:p>
    <w:sectPr w:rsidR="00FD713B">
      <w:headerReference w:type="default" r:id="rId12"/>
      <w:footerReference w:type="default" r:id="rId13"/>
      <w:pgSz w:w="11906" w:h="16838"/>
      <w:pgMar w:top="2269" w:right="1985" w:bottom="1701" w:left="1985" w:header="680" w:footer="51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D05" w:rsidRDefault="00E56D05">
      <w:r>
        <w:separator/>
      </w:r>
    </w:p>
  </w:endnote>
  <w:endnote w:type="continuationSeparator" w:id="0">
    <w:p w:rsidR="00E56D05" w:rsidRDefault="00E5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Consolas">
    <w:panose1 w:val="020B0609020204030204"/>
    <w:charset w:val="A1"/>
    <w:family w:val="modern"/>
    <w:pitch w:val="fixed"/>
    <w:sig w:usb0="E00006FF" w:usb1="0000FCFF" w:usb2="00000001" w:usb3="00000000" w:csb0="0000019F" w:csb1="00000000"/>
  </w:font>
  <w:font w:name="Courier New">
    <w:panose1 w:val="02070309020205020404"/>
    <w:charset w:val="A1"/>
    <w:family w:val="modern"/>
    <w:pitch w:val="fixed"/>
    <w:sig w:usb0="E0002EFF" w:usb1="C0007843" w:usb2="00000009" w:usb3="00000000" w:csb0="000001FF" w:csb1="00000000"/>
  </w:font>
  <w:font w:name="Liberation Serif">
    <w:altName w:val="Times New Roman"/>
    <w:charset w:val="01"/>
    <w:family w:val="roman"/>
    <w:pitch w:val="variable"/>
  </w:font>
  <w:font w:name="DejaVu Sans">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13B" w:rsidRDefault="00E56D05">
    <w:pPr>
      <w:pStyle w:val="af3"/>
    </w:pPr>
    <w:r>
      <w:rPr>
        <w:noProof/>
      </w:rPr>
      <w:drawing>
        <wp:anchor distT="0" distB="0" distL="114300" distR="114300" simplePos="0" relativeHeight="11" behindDoc="0" locked="0" layoutInCell="1" allowOverlap="1">
          <wp:simplePos x="0" y="0"/>
          <wp:positionH relativeFrom="column">
            <wp:posOffset>1006475</wp:posOffset>
          </wp:positionH>
          <wp:positionV relativeFrom="paragraph">
            <wp:posOffset>131445</wp:posOffset>
          </wp:positionV>
          <wp:extent cx="2879725" cy="393065"/>
          <wp:effectExtent l="0" t="0" r="0" b="0"/>
          <wp:wrapTight wrapText="bothSides">
            <wp:wrapPolygon edited="0">
              <wp:start x="-160" y="0"/>
              <wp:lineTo x="-160" y="20692"/>
              <wp:lineTo x="21382" y="20692"/>
              <wp:lineTo x="21382" y="0"/>
              <wp:lineTo x="-160" y="0"/>
            </wp:wrapPolygon>
          </wp:wrapTight>
          <wp:docPr id="7"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4"/>
                  <pic:cNvPicPr>
                    <a:picLocks noChangeAspect="1" noChangeArrowheads="1"/>
                  </pic:cNvPicPr>
                </pic:nvPicPr>
                <pic:blipFill>
                  <a:blip r:embed="rId1"/>
                  <a:stretch>
                    <a:fillRect/>
                  </a:stretch>
                </pic:blipFill>
                <pic:spPr bwMode="auto">
                  <a:xfrm>
                    <a:off x="0" y="0"/>
                    <a:ext cx="2879725" cy="393065"/>
                  </a:xfrm>
                  <a:prstGeom prst="rect">
                    <a:avLst/>
                  </a:prstGeom>
                </pic:spPr>
              </pic:pic>
            </a:graphicData>
          </a:graphic>
        </wp:anchor>
      </w:drawing>
    </w:r>
  </w:p>
  <w:p w:rsidR="00FD713B" w:rsidRDefault="00E56D05">
    <w:pPr>
      <w:pStyle w:val="af3"/>
      <w:tabs>
        <w:tab w:val="clear" w:pos="8306"/>
        <w:tab w:val="left" w:pos="4095"/>
        <w:tab w:val="left" w:pos="4153"/>
      </w:tabs>
      <w:ind w:right="360" w:firstLine="2160"/>
      <w:rPr>
        <w:rFonts w:ascii="Tahoma" w:hAnsi="Tahoma" w:cs="Cambria"/>
      </w:rPr>
    </w:pPr>
    <w:r>
      <w:rPr>
        <w:rFonts w:ascii="Tahoma" w:hAnsi="Tahoma" w:cs="Cambria"/>
      </w:rPr>
      <w:t xml:space="preserve">                </w:t>
    </w:r>
    <w:r>
      <w:rPr>
        <w:rFonts w:ascii="Tahoma" w:hAnsi="Tahoma" w:cs="Cambria"/>
      </w:rPr>
      <w:tab/>
    </w:r>
    <w:r>
      <w:rPr>
        <w:rFonts w:ascii="Tahoma" w:hAnsi="Tahoma" w:cs="Cambr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D05" w:rsidRDefault="00E56D05">
      <w:r>
        <w:separator/>
      </w:r>
    </w:p>
  </w:footnote>
  <w:footnote w:type="continuationSeparator" w:id="0">
    <w:p w:rsidR="00E56D05" w:rsidRDefault="00E5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13B" w:rsidRDefault="00E56D05">
    <w:pPr>
      <w:pStyle w:val="af4"/>
    </w:pPr>
    <w:r>
      <w:rPr>
        <w:noProof/>
      </w:rPr>
      <w:drawing>
        <wp:anchor distT="0" distB="0" distL="0" distR="0" simplePos="0" relativeHeight="4" behindDoc="1" locked="0" layoutInCell="1" allowOverlap="1">
          <wp:simplePos x="0" y="0"/>
          <wp:positionH relativeFrom="column">
            <wp:posOffset>-2327275</wp:posOffset>
          </wp:positionH>
          <wp:positionV relativeFrom="paragraph">
            <wp:posOffset>-431800</wp:posOffset>
          </wp:positionV>
          <wp:extent cx="7560310" cy="10692130"/>
          <wp:effectExtent l="0" t="0" r="0" b="0"/>
          <wp:wrapNone/>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3"/>
                  <pic:cNvPicPr>
                    <a:picLocks noChangeAspect="1" noChangeArrowheads="1"/>
                  </pic:cNvPicPr>
                </pic:nvPicPr>
                <pic:blipFill>
                  <a:blip r:embed="rId1"/>
                  <a:stretch>
                    <a:fillRect/>
                  </a:stretch>
                </pic:blipFill>
                <pic:spPr bwMode="auto">
                  <a:xfrm>
                    <a:off x="0" y="0"/>
                    <a:ext cx="7560310" cy="10692130"/>
                  </a:xfrm>
                  <a:prstGeom prst="rect">
                    <a:avLst/>
                  </a:prstGeom>
                </pic:spPr>
              </pic:pic>
            </a:graphicData>
          </a:graphic>
        </wp:anchor>
      </w:drawing>
    </w:r>
    <w:r>
      <w:rPr>
        <w:noProof/>
      </w:rPr>
      <w:drawing>
        <wp:anchor distT="0" distB="0" distL="0" distR="0" simplePos="0" relativeHeight="8" behindDoc="1" locked="0" layoutInCell="1" allowOverlap="1">
          <wp:simplePos x="0" y="0"/>
          <wp:positionH relativeFrom="margin">
            <wp:align>center</wp:align>
          </wp:positionH>
          <wp:positionV relativeFrom="page">
            <wp:posOffset>469265</wp:posOffset>
          </wp:positionV>
          <wp:extent cx="1542415" cy="434975"/>
          <wp:effectExtent l="0" t="0" r="0" b="0"/>
          <wp:wrapNone/>
          <wp:docPr id="6"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Γραφικό 1"/>
                  <pic:cNvPicPr>
                    <a:picLocks noChangeAspect="1" noChangeArrowheads="1"/>
                  </pic:cNvPicPr>
                </pic:nvPicPr>
                <pic:blipFill>
                  <a:blip r:embed="rId2"/>
                  <a:stretch>
                    <a:fillRect/>
                  </a:stretch>
                </pic:blipFill>
                <pic:spPr bwMode="auto">
                  <a:xfrm>
                    <a:off x="0" y="0"/>
                    <a:ext cx="1542415" cy="434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BA7FBB"/>
    <w:multiLevelType w:val="multilevel"/>
    <w:tmpl w:val="14EAC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52595F"/>
    <w:multiLevelType w:val="multilevel"/>
    <w:tmpl w:val="98D239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3B"/>
    <w:rsid w:val="003F5900"/>
    <w:rsid w:val="00D45C6F"/>
    <w:rsid w:val="00E56D05"/>
    <w:rsid w:val="00FD713B"/>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6C08D"/>
  <w15:docId w15:val="{FDDF39E1-A490-4B35-A6C8-4BC31A87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sid w:val="00C2250B"/>
    <w:rPr>
      <w:color w:val="0000FF"/>
      <w:u w:val="single"/>
    </w:rPr>
  </w:style>
  <w:style w:type="character" w:customStyle="1" w:styleId="Verdana">
    <w:name w:val="Στυλ Verdana"/>
    <w:qFormat/>
    <w:rPr>
      <w:rFonts w:ascii="Verdana" w:hAnsi="Verdana"/>
      <w:sz w:val="20"/>
    </w:rPr>
  </w:style>
  <w:style w:type="character" w:customStyle="1" w:styleId="a4">
    <w:name w:val="Αγκίστρωση υποσημείωσης"/>
    <w:rPr>
      <w:vertAlign w:val="superscript"/>
    </w:rPr>
  </w:style>
  <w:style w:type="character" w:customStyle="1" w:styleId="FootnoteCharacters">
    <w:name w:val="Footnote Characters"/>
    <w:semiHidden/>
    <w:qFormat/>
    <w:rPr>
      <w:vertAlign w:val="superscript"/>
    </w:rPr>
  </w:style>
  <w:style w:type="character" w:customStyle="1" w:styleId="CharChar">
    <w:name w:val="Char Char"/>
    <w:qFormat/>
    <w:rPr>
      <w:sz w:val="24"/>
      <w:szCs w:val="24"/>
    </w:rPr>
  </w:style>
  <w:style w:type="character" w:styleId="a5">
    <w:name w:val="page number"/>
    <w:basedOn w:val="a0"/>
    <w:qFormat/>
    <w:rsid w:val="00467788"/>
  </w:style>
  <w:style w:type="character" w:customStyle="1" w:styleId="apple-converted-space">
    <w:name w:val="apple-converted-space"/>
    <w:basedOn w:val="a0"/>
    <w:qFormat/>
    <w:rsid w:val="00970F73"/>
  </w:style>
  <w:style w:type="character" w:styleId="a6">
    <w:name w:val="Strong"/>
    <w:qFormat/>
    <w:rsid w:val="006D64A8"/>
    <w:rPr>
      <w:b/>
      <w:bCs/>
    </w:rPr>
  </w:style>
  <w:style w:type="character" w:customStyle="1" w:styleId="Char">
    <w:name w:val="Απλό κείμενο Char"/>
    <w:link w:val="a7"/>
    <w:uiPriority w:val="99"/>
    <w:qFormat/>
    <w:rsid w:val="00D52C58"/>
    <w:rPr>
      <w:rFonts w:ascii="Consolas" w:eastAsia="Calibri" w:hAnsi="Consolas" w:cs="Times New Roman"/>
      <w:sz w:val="21"/>
      <w:szCs w:val="21"/>
      <w:lang w:val="el-GR"/>
    </w:rPr>
  </w:style>
  <w:style w:type="character" w:customStyle="1" w:styleId="Char2">
    <w:name w:val="Θέμα σχολίου Char2"/>
    <w:link w:val="a8"/>
    <w:qFormat/>
    <w:rsid w:val="0048686C"/>
    <w:rPr>
      <w:rFonts w:ascii="Tahoma" w:hAnsi="Tahoma" w:cs="Tahoma"/>
      <w:sz w:val="16"/>
      <w:szCs w:val="16"/>
    </w:rPr>
  </w:style>
  <w:style w:type="character" w:styleId="a9">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character" w:styleId="aa">
    <w:name w:val="Unresolved Mention"/>
    <w:uiPriority w:val="99"/>
    <w:semiHidden/>
    <w:unhideWhenUsed/>
    <w:qFormat/>
    <w:rsid w:val="009704E9"/>
    <w:rPr>
      <w:color w:val="605E5C"/>
      <w:shd w:val="clear" w:color="auto" w:fill="E1DFDD"/>
    </w:rPr>
  </w:style>
  <w:style w:type="character" w:styleId="-">
    <w:name w:val="FollowedHyperlink"/>
    <w:qFormat/>
    <w:rsid w:val="005444E0"/>
    <w:rPr>
      <w:color w:val="954F72"/>
      <w:u w:val="single"/>
    </w:rPr>
  </w:style>
  <w:style w:type="character" w:styleId="ab">
    <w:name w:val="annotation reference"/>
    <w:basedOn w:val="a0"/>
    <w:qFormat/>
    <w:rsid w:val="00C2250B"/>
    <w:rPr>
      <w:sz w:val="16"/>
      <w:szCs w:val="16"/>
    </w:rPr>
  </w:style>
  <w:style w:type="character" w:customStyle="1" w:styleId="Char1">
    <w:name w:val="Θέμα σχολίου Char1"/>
    <w:basedOn w:val="a0"/>
    <w:qFormat/>
    <w:rsid w:val="00C2250B"/>
  </w:style>
  <w:style w:type="character" w:customStyle="1" w:styleId="Char0">
    <w:name w:val="Θέμα σχολίου Char"/>
    <w:basedOn w:val="Char1"/>
    <w:qFormat/>
    <w:rsid w:val="00C2250B"/>
    <w:rPr>
      <w:b/>
      <w:bCs/>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rFonts w:cs="Courier New"/>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i w:val="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sz w:val="20"/>
    </w:rPr>
  </w:style>
  <w:style w:type="character" w:customStyle="1" w:styleId="ListLabel324">
    <w:name w:val="ListLabel 324"/>
    <w:qFormat/>
    <w:rPr>
      <w:sz w:val="20"/>
    </w:rPr>
  </w:style>
  <w:style w:type="character" w:customStyle="1" w:styleId="ListLabel325">
    <w:name w:val="ListLabel 325"/>
    <w:qFormat/>
    <w:rPr>
      <w:sz w:val="20"/>
    </w:rPr>
  </w:style>
  <w:style w:type="character" w:customStyle="1" w:styleId="ListLabel326">
    <w:name w:val="ListLabel 326"/>
    <w:qFormat/>
    <w:rPr>
      <w:sz w:val="20"/>
    </w:rPr>
  </w:style>
  <w:style w:type="character" w:customStyle="1" w:styleId="ListLabel327">
    <w:name w:val="ListLabel 327"/>
    <w:qFormat/>
    <w:rPr>
      <w:rFonts w:ascii="Arial" w:hAnsi="Arial" w:cs="Arial"/>
      <w:sz w:val="22"/>
      <w:szCs w:val="22"/>
    </w:rPr>
  </w:style>
  <w:style w:type="character" w:customStyle="1" w:styleId="ListLabel328">
    <w:name w:val="ListLabel 328"/>
    <w:qFormat/>
    <w:rPr>
      <w:rFonts w:ascii="Arial" w:hAnsi="Arial" w:cs="Arial"/>
      <w:sz w:val="22"/>
      <w:szCs w:val="22"/>
    </w:rPr>
  </w:style>
  <w:style w:type="character" w:customStyle="1" w:styleId="ListLabel329">
    <w:name w:val="ListLabel 329"/>
    <w:qFormat/>
    <w:rPr>
      <w:rFonts w:ascii="Liberation Serif" w:eastAsia="DejaVu Sans" w:hAnsi="Liberation Serif" w:cs="DejaVu Sans"/>
      <w:lang w:val="en-US" w:eastAsia="en-US" w:bidi="en-US"/>
    </w:rPr>
  </w:style>
  <w:style w:type="character" w:customStyle="1" w:styleId="ListLabel330">
    <w:name w:val="ListLabel 330"/>
    <w:qFormat/>
    <w:rPr>
      <w:rFonts w:ascii="Arial" w:hAnsi="Arial" w:cs="Arial"/>
      <w:sz w:val="22"/>
      <w:szCs w:val="22"/>
    </w:rPr>
  </w:style>
  <w:style w:type="character" w:customStyle="1" w:styleId="ListLabel331">
    <w:name w:val="ListLabel 331"/>
    <w:qFormat/>
    <w:rPr>
      <w:rFonts w:ascii="Liberation Serif" w:eastAsia="DejaVu Sans" w:hAnsi="Liberation Serif" w:cs="DejaVu Sans"/>
      <w:lang w:val="en-US" w:eastAsia="en-US" w:bidi="en-US"/>
    </w:rPr>
  </w:style>
  <w:style w:type="character" w:customStyle="1" w:styleId="ListLabel332">
    <w:name w:val="ListLabel 332"/>
    <w:qFormat/>
    <w:rPr>
      <w:rFonts w:ascii="Arial" w:hAnsi="Arial" w:cs="Arial"/>
      <w:sz w:val="22"/>
      <w:szCs w:val="22"/>
    </w:rPr>
  </w:style>
  <w:style w:type="character" w:customStyle="1" w:styleId="ListLabel333">
    <w:name w:val="ListLabel 333"/>
    <w:qFormat/>
    <w:rPr>
      <w:rFonts w:ascii="Liberation Serif" w:eastAsia="DejaVu Sans" w:hAnsi="Liberation Serif" w:cs="DejaVu Sans"/>
      <w:lang w:val="en-US" w:eastAsia="en-US" w:bidi="en-US"/>
    </w:rPr>
  </w:style>
  <w:style w:type="character" w:customStyle="1" w:styleId="ListLabel334">
    <w:name w:val="ListLabel 334"/>
    <w:qFormat/>
    <w:rPr>
      <w:rFonts w:ascii="Arial" w:hAnsi="Arial" w:cs="Arial"/>
      <w:sz w:val="22"/>
      <w:szCs w:val="22"/>
    </w:rPr>
  </w:style>
  <w:style w:type="character" w:customStyle="1" w:styleId="ListLabel335">
    <w:name w:val="ListLabel 335"/>
    <w:qFormat/>
    <w:rPr>
      <w:rFonts w:ascii="Liberation Serif" w:eastAsia="DejaVu Sans" w:hAnsi="Liberation Serif" w:cs="DejaVu Sans"/>
      <w:lang w:val="en-US" w:eastAsia="en-US" w:bidi="en-US"/>
    </w:rPr>
  </w:style>
  <w:style w:type="character" w:customStyle="1" w:styleId="ListLabel336">
    <w:name w:val="ListLabel 336"/>
    <w:qFormat/>
    <w:rPr>
      <w:rFonts w:ascii="Arial" w:hAnsi="Arial" w:cs="Arial"/>
      <w:sz w:val="22"/>
      <w:szCs w:val="22"/>
    </w:rPr>
  </w:style>
  <w:style w:type="character" w:customStyle="1" w:styleId="ListLabel337">
    <w:name w:val="ListLabel 337"/>
    <w:qFormat/>
    <w:rPr>
      <w:rFonts w:ascii="Liberation Serif" w:eastAsia="DejaVu Sans" w:hAnsi="Liberation Serif" w:cs="DejaVu Sans"/>
      <w:lang w:val="en-US" w:eastAsia="en-US" w:bidi="en-US"/>
    </w:rPr>
  </w:style>
  <w:style w:type="character" w:customStyle="1" w:styleId="ListLabel338">
    <w:name w:val="ListLabel 338"/>
    <w:qFormat/>
    <w:rPr>
      <w:rFonts w:ascii="Arial" w:hAnsi="Arial" w:cs="Arial"/>
      <w:sz w:val="22"/>
      <w:szCs w:val="22"/>
    </w:rPr>
  </w:style>
  <w:style w:type="character" w:customStyle="1" w:styleId="ListLabel339">
    <w:name w:val="ListLabel 339"/>
    <w:qFormat/>
    <w:rPr>
      <w:rFonts w:ascii="Liberation Serif" w:eastAsia="DejaVu Sans" w:hAnsi="Liberation Serif" w:cs="DejaVu Sans"/>
      <w:lang w:val="en-US" w:eastAsia="en-US" w:bidi="en-US"/>
    </w:rPr>
  </w:style>
  <w:style w:type="character" w:customStyle="1" w:styleId="ListLabel340">
    <w:name w:val="ListLabel 340"/>
    <w:qFormat/>
    <w:rPr>
      <w:rFonts w:ascii="Arial" w:hAnsi="Arial" w:cs="Arial"/>
      <w:sz w:val="22"/>
      <w:szCs w:val="22"/>
    </w:rPr>
  </w:style>
  <w:style w:type="character" w:customStyle="1" w:styleId="ListLabel341">
    <w:name w:val="ListLabel 341"/>
    <w:qFormat/>
    <w:rPr>
      <w:rFonts w:ascii="Liberation Serif" w:eastAsia="DejaVu Sans" w:hAnsi="Liberation Serif" w:cs="DejaVu Sans"/>
      <w:lang w:val="en-US" w:eastAsia="en-US" w:bidi="en-US"/>
    </w:rPr>
  </w:style>
  <w:style w:type="character" w:customStyle="1" w:styleId="ac">
    <w:name w:val="Αναγνωσμένος δεσμός διαδικτύου"/>
    <w:rPr>
      <w:color w:val="800000"/>
      <w:u w:val="single"/>
    </w:rPr>
  </w:style>
  <w:style w:type="character" w:customStyle="1" w:styleId="ListLabel342">
    <w:name w:val="ListLabel 342"/>
    <w:qFormat/>
    <w:rPr>
      <w:rFonts w:ascii="Arial" w:hAnsi="Arial" w:cs="Arial"/>
      <w:sz w:val="22"/>
      <w:szCs w:val="22"/>
    </w:rPr>
  </w:style>
  <w:style w:type="character" w:customStyle="1" w:styleId="ListLabel343">
    <w:name w:val="ListLabel 343"/>
    <w:qFormat/>
    <w:rPr>
      <w:rFonts w:ascii="Liberation Serif" w:eastAsia="DejaVu Sans" w:hAnsi="Liberation Serif" w:cs="DejaVu Sans"/>
      <w:lang w:val="en-US" w:eastAsia="en-US" w:bidi="en-US"/>
    </w:rPr>
  </w:style>
  <w:style w:type="character" w:customStyle="1" w:styleId="ListLabel344">
    <w:name w:val="ListLabel 344"/>
    <w:qFormat/>
    <w:rPr>
      <w:rFonts w:ascii="Arial" w:hAnsi="Arial" w:cs="Arial"/>
      <w:sz w:val="22"/>
      <w:szCs w:val="22"/>
    </w:rPr>
  </w:style>
  <w:style w:type="character" w:customStyle="1" w:styleId="ListLabel345">
    <w:name w:val="ListLabel 345"/>
    <w:qFormat/>
    <w:rPr>
      <w:rFonts w:ascii="Liberation Serif" w:eastAsia="DejaVu Sans" w:hAnsi="Liberation Serif" w:cs="DejaVu Sans"/>
      <w:lang w:val="en-US" w:eastAsia="en-US" w:bidi="en-US"/>
    </w:rPr>
  </w:style>
  <w:style w:type="character" w:customStyle="1" w:styleId="ListLabel346">
    <w:name w:val="ListLabel 346"/>
    <w:qFormat/>
    <w:rPr>
      <w:rFonts w:ascii="Arial" w:hAnsi="Arial" w:cs="Arial"/>
      <w:sz w:val="22"/>
      <w:szCs w:val="22"/>
    </w:rPr>
  </w:style>
  <w:style w:type="character" w:customStyle="1" w:styleId="ListLabel347">
    <w:name w:val="ListLabel 347"/>
    <w:qFormat/>
    <w:rPr>
      <w:rFonts w:ascii="Liberation Serif" w:eastAsia="DejaVu Sans" w:hAnsi="Liberation Serif" w:cs="DejaVu Sans"/>
      <w:lang w:val="en-US" w:eastAsia="en-US" w:bidi="en-US"/>
    </w:rPr>
  </w:style>
  <w:style w:type="character" w:customStyle="1" w:styleId="ListLabel348">
    <w:name w:val="ListLabel 348"/>
    <w:qFormat/>
    <w:rPr>
      <w:rFonts w:ascii="Arial" w:hAnsi="Arial" w:cs="Arial"/>
      <w:sz w:val="22"/>
      <w:szCs w:val="22"/>
    </w:rPr>
  </w:style>
  <w:style w:type="character" w:customStyle="1" w:styleId="ListLabel349">
    <w:name w:val="ListLabel 349"/>
    <w:qFormat/>
    <w:rPr>
      <w:rFonts w:ascii="Liberation Serif" w:eastAsia="DejaVu Sans" w:hAnsi="Liberation Serif" w:cs="DejaVu Sans"/>
      <w:lang w:val="en-US" w:eastAsia="en-US" w:bidi="en-US"/>
    </w:rPr>
  </w:style>
  <w:style w:type="character" w:customStyle="1" w:styleId="ListLabel350">
    <w:name w:val="ListLabel 350"/>
    <w:qFormat/>
    <w:rPr>
      <w:rFonts w:ascii="Arial" w:hAnsi="Arial" w:cs="Arial"/>
      <w:sz w:val="22"/>
      <w:szCs w:val="22"/>
    </w:rPr>
  </w:style>
  <w:style w:type="character" w:customStyle="1" w:styleId="ListLabel351">
    <w:name w:val="ListLabel 351"/>
    <w:qFormat/>
    <w:rPr>
      <w:rFonts w:ascii="Liberation Serif" w:eastAsia="DejaVu Sans" w:hAnsi="Liberation Serif" w:cs="DejaVu Sans"/>
      <w:lang w:val="en-US" w:eastAsia="en-US" w:bidi="en-US"/>
    </w:rPr>
  </w:style>
  <w:style w:type="character" w:customStyle="1" w:styleId="ListLabel352">
    <w:name w:val="ListLabel 352"/>
    <w:qFormat/>
    <w:rPr>
      <w:rFonts w:ascii="Arial" w:hAnsi="Arial" w:cs="Arial"/>
      <w:sz w:val="22"/>
      <w:szCs w:val="22"/>
    </w:rPr>
  </w:style>
  <w:style w:type="character" w:customStyle="1" w:styleId="ListLabel353">
    <w:name w:val="ListLabel 353"/>
    <w:qFormat/>
    <w:rPr>
      <w:rFonts w:ascii="Liberation Serif" w:eastAsia="DejaVu Sans" w:hAnsi="Liberation Serif" w:cs="DejaVu Sans"/>
      <w:lang w:val="en-US" w:eastAsia="en-US" w:bidi="en-US"/>
    </w:rPr>
  </w:style>
  <w:style w:type="character" w:customStyle="1" w:styleId="ListLabel354">
    <w:name w:val="ListLabel 354"/>
    <w:qFormat/>
    <w:rPr>
      <w:rFonts w:ascii="Arial" w:hAnsi="Arial" w:cs="Arial"/>
      <w:sz w:val="22"/>
      <w:szCs w:val="22"/>
    </w:rPr>
  </w:style>
  <w:style w:type="character" w:customStyle="1" w:styleId="ListLabel355">
    <w:name w:val="ListLabel 355"/>
    <w:qFormat/>
    <w:rPr>
      <w:rFonts w:ascii="Liberation Serif" w:eastAsia="DejaVu Sans" w:hAnsi="Liberation Serif" w:cs="DejaVu Sans"/>
      <w:lang w:val="en-US" w:eastAsia="en-US" w:bidi="en-US"/>
    </w:rPr>
  </w:style>
  <w:style w:type="character" w:customStyle="1" w:styleId="ListLabel356">
    <w:name w:val="ListLabel 356"/>
    <w:qFormat/>
    <w:rPr>
      <w:rFonts w:ascii="Arial" w:hAnsi="Arial" w:cs="Arial"/>
      <w:sz w:val="22"/>
      <w:szCs w:val="22"/>
    </w:rPr>
  </w:style>
  <w:style w:type="character" w:customStyle="1" w:styleId="ListLabel357">
    <w:name w:val="ListLabel 357"/>
    <w:qFormat/>
    <w:rPr>
      <w:rFonts w:ascii="Arial" w:hAnsi="Arial" w:cs="Arial"/>
      <w:sz w:val="22"/>
      <w:szCs w:val="22"/>
    </w:rPr>
  </w:style>
  <w:style w:type="paragraph" w:customStyle="1" w:styleId="ad">
    <w:name w:val="Επικεφαλίδα"/>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pPr>
      <w:spacing w:line="280" w:lineRule="atLeast"/>
      <w:jc w:val="both"/>
    </w:pPr>
  </w:style>
  <w:style w:type="paragraph" w:styleId="af">
    <w:name w:val="List"/>
    <w:basedOn w:val="ae"/>
    <w:rPr>
      <w:rFonts w:cs="Lohit Devanagari"/>
    </w:rPr>
  </w:style>
  <w:style w:type="paragraph" w:styleId="af0">
    <w:name w:val="caption"/>
    <w:basedOn w:val="a"/>
    <w:qFormat/>
    <w:pPr>
      <w:suppressLineNumbers/>
      <w:spacing w:before="120" w:after="120"/>
    </w:pPr>
    <w:rPr>
      <w:rFonts w:cs="Lohit Devanagari"/>
      <w:i/>
      <w:iCs/>
    </w:rPr>
  </w:style>
  <w:style w:type="paragraph" w:customStyle="1" w:styleId="af1">
    <w:name w:val="Ευρετήριο"/>
    <w:basedOn w:val="a"/>
    <w:qFormat/>
    <w:pPr>
      <w:suppressLineNumbers/>
    </w:pPr>
    <w:rPr>
      <w:rFonts w:cs="Lohit Devanagari"/>
    </w:rPr>
  </w:style>
  <w:style w:type="paragraph" w:styleId="af2">
    <w:name w:val="Block Text"/>
    <w:basedOn w:val="a"/>
    <w:qFormat/>
    <w:pPr>
      <w:ind w:left="720" w:right="540" w:hanging="360"/>
    </w:pPr>
    <w:rPr>
      <w:rFonts w:eastAsia="SimSun"/>
      <w:szCs w:val="20"/>
    </w:rPr>
  </w:style>
  <w:style w:type="paragraph" w:styleId="af3">
    <w:name w:val="footer"/>
    <w:basedOn w:val="a"/>
    <w:pPr>
      <w:tabs>
        <w:tab w:val="center" w:pos="4153"/>
        <w:tab w:val="right" w:pos="8306"/>
      </w:tabs>
    </w:pPr>
  </w:style>
  <w:style w:type="paragraph" w:styleId="af4">
    <w:name w:val="header"/>
    <w:basedOn w:val="a"/>
    <w:pPr>
      <w:tabs>
        <w:tab w:val="center" w:pos="4153"/>
        <w:tab w:val="right" w:pos="8306"/>
      </w:tabs>
    </w:pPr>
  </w:style>
  <w:style w:type="paragraph" w:styleId="af5">
    <w:name w:val="List Paragraph"/>
    <w:basedOn w:val="a"/>
    <w:qFormat/>
    <w:pPr>
      <w:spacing w:line="300" w:lineRule="auto"/>
      <w:ind w:left="720"/>
      <w:jc w:val="both"/>
    </w:pPr>
    <w:rPr>
      <w:rFonts w:ascii="Arial" w:hAnsi="Arial"/>
      <w:sz w:val="22"/>
      <w:szCs w:val="20"/>
      <w:lang w:eastAsia="en-US"/>
    </w:rPr>
  </w:style>
  <w:style w:type="paragraph" w:styleId="af6">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qFormat/>
    <w:pPr>
      <w:spacing w:after="120" w:line="480" w:lineRule="auto"/>
    </w:pPr>
  </w:style>
  <w:style w:type="paragraph" w:styleId="30">
    <w:name w:val="Body Text 3"/>
    <w:basedOn w:val="a"/>
    <w:qFormat/>
    <w:pPr>
      <w:spacing w:after="120"/>
    </w:pPr>
    <w:rPr>
      <w:sz w:val="16"/>
      <w:szCs w:val="16"/>
    </w:rPr>
  </w:style>
  <w:style w:type="paragraph" w:styleId="af7">
    <w:name w:val="No Spacing"/>
    <w:uiPriority w:val="1"/>
    <w:qFormat/>
    <w:rsid w:val="00AB7464"/>
    <w:rPr>
      <w:rFonts w:ascii="Calibri" w:hAnsi="Calibri"/>
      <w:sz w:val="22"/>
      <w:szCs w:val="22"/>
    </w:rPr>
  </w:style>
  <w:style w:type="paragraph" w:styleId="a7">
    <w:name w:val="Plain Text"/>
    <w:basedOn w:val="a"/>
    <w:link w:val="Char"/>
    <w:uiPriority w:val="99"/>
    <w:unhideWhenUsed/>
    <w:qFormat/>
    <w:rsid w:val="00D52C58"/>
    <w:rPr>
      <w:rFonts w:ascii="Consolas" w:eastAsia="Calibri" w:hAnsi="Consolas"/>
      <w:sz w:val="21"/>
      <w:szCs w:val="21"/>
      <w:lang w:eastAsia="x-none"/>
    </w:rPr>
  </w:style>
  <w:style w:type="paragraph" w:styleId="af8">
    <w:name w:val="Balloon Text"/>
    <w:basedOn w:val="a"/>
    <w:qFormat/>
    <w:rsid w:val="0048686C"/>
    <w:rPr>
      <w:rFonts w:ascii="Tahoma" w:hAnsi="Tahoma"/>
      <w:sz w:val="16"/>
      <w:szCs w:val="16"/>
      <w:lang w:val="x-none" w:eastAsia="x-non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paragraph" w:styleId="af9">
    <w:name w:val="annotation text"/>
    <w:basedOn w:val="a"/>
    <w:qFormat/>
    <w:rsid w:val="00C2250B"/>
    <w:rPr>
      <w:sz w:val="20"/>
      <w:szCs w:val="20"/>
    </w:rPr>
  </w:style>
  <w:style w:type="paragraph" w:styleId="a8">
    <w:name w:val="annotation subject"/>
    <w:basedOn w:val="af9"/>
    <w:next w:val="af9"/>
    <w:link w:val="Char2"/>
    <w:qFormat/>
    <w:rsid w:val="00C2250B"/>
    <w:rPr>
      <w:b/>
      <w:bCs/>
    </w:rPr>
  </w:style>
  <w:style w:type="paragraph" w:customStyle="1" w:styleId="afa">
    <w:name w:val="Περιεχόμενα πλαισίου"/>
    <w:basedOn w:val="a"/>
    <w:qFormat/>
  </w:style>
  <w:style w:type="table" w:styleId="afb">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ypa.gov.gr/iek-oaed-arkhiki-epaghghelmatiki-katarti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gr/ipiresies/ekpaideuse/eggraphe-se-skholeio/eggraphe-se-iek-tou-oae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881EE-1793-4252-9186-4DC56B99D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3769</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dc:description/>
  <cp:lastModifiedBy>ΦΩΤΕΙΝΗ ΘΕΟΛΟΓΟΥ</cp:lastModifiedBy>
  <cp:revision>3</cp:revision>
  <cp:lastPrinted>2021-09-20T12:20:00Z</cp:lastPrinted>
  <dcterms:created xsi:type="dcterms:W3CDTF">2022-09-01T09:48:00Z</dcterms:created>
  <dcterms:modified xsi:type="dcterms:W3CDTF">2022-09-01T09:49:00Z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oaed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