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9"/>
        <w:tblpPr w:leftFromText="180" w:rightFromText="180" w:horzAnchor="page" w:tblpX="1171" w:tblpY="-495"/>
        <w:tblW w:w="10740" w:type="dxa"/>
        <w:tblLook w:val="04A0" w:firstRow="1" w:lastRow="0" w:firstColumn="1" w:lastColumn="0" w:noHBand="0" w:noVBand="1"/>
      </w:tblPr>
      <w:tblGrid>
        <w:gridCol w:w="2540"/>
        <w:gridCol w:w="3517"/>
        <w:gridCol w:w="4683"/>
      </w:tblGrid>
      <w:tr w:rsidR="004C69C6">
        <w:trPr>
          <w:trHeight w:val="1020"/>
        </w:trPr>
        <w:tc>
          <w:tcPr>
            <w:tcW w:w="2540" w:type="dxa"/>
            <w:tcBorders>
              <w:top w:val="nil"/>
              <w:left w:val="nil"/>
              <w:bottom w:val="nil"/>
              <w:right w:val="nil"/>
            </w:tcBorders>
            <w:shd w:val="clear" w:color="auto" w:fill="auto"/>
          </w:tcPr>
          <w:p w:rsidR="004C69C6" w:rsidRDefault="0018777A">
            <w:pPr>
              <w:jc w:val="center"/>
              <w:rPr>
                <w:rFonts w:ascii="Arial" w:hAnsi="Arial" w:cs="Arial"/>
                <w:b/>
                <w:bCs/>
                <w:color w:val="006896"/>
                <w:sz w:val="28"/>
                <w:szCs w:val="28"/>
              </w:rPr>
            </w:pPr>
            <w:r>
              <w:rPr>
                <w:rFonts w:ascii="Arial" w:hAnsi="Arial" w:cs="Arial"/>
                <w:b/>
                <w:bCs/>
                <w:noProof/>
                <w:color w:val="006896"/>
                <w:sz w:val="28"/>
                <w:szCs w:val="28"/>
              </w:rPr>
              <w:drawing>
                <wp:anchor distT="0" distB="0" distL="0" distR="0" simplePos="0" relativeHeight="5" behindDoc="0" locked="0" layoutInCell="1" allowOverlap="1">
                  <wp:simplePos x="0" y="0"/>
                  <wp:positionH relativeFrom="column">
                    <wp:posOffset>131445</wp:posOffset>
                  </wp:positionH>
                  <wp:positionV relativeFrom="paragraph">
                    <wp:posOffset>171450</wp:posOffset>
                  </wp:positionV>
                  <wp:extent cx="1219200" cy="1027430"/>
                  <wp:effectExtent l="0" t="0" r="0" b="0"/>
                  <wp:wrapSquare wrapText="largest"/>
                  <wp:docPr id="3" name="Εικόν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1"/>
                          <pic:cNvPicPr>
                            <a:picLocks noChangeAspect="1" noChangeArrowheads="1"/>
                          </pic:cNvPicPr>
                        </pic:nvPicPr>
                        <pic:blipFill>
                          <a:blip r:embed="rId8"/>
                          <a:stretch>
                            <a:fillRect/>
                          </a:stretch>
                        </pic:blipFill>
                        <pic:spPr bwMode="auto">
                          <a:xfrm>
                            <a:off x="0" y="0"/>
                            <a:ext cx="1219200" cy="1027430"/>
                          </a:xfrm>
                          <a:prstGeom prst="rect">
                            <a:avLst/>
                          </a:prstGeom>
                        </pic:spPr>
                      </pic:pic>
                    </a:graphicData>
                  </a:graphic>
                </wp:anchor>
              </w:drawing>
            </w:r>
          </w:p>
        </w:tc>
        <w:tc>
          <w:tcPr>
            <w:tcW w:w="3517" w:type="dxa"/>
            <w:tcBorders>
              <w:top w:val="nil"/>
              <w:left w:val="nil"/>
              <w:bottom w:val="nil"/>
              <w:right w:val="nil"/>
            </w:tcBorders>
            <w:shd w:val="clear" w:color="auto" w:fill="auto"/>
          </w:tcPr>
          <w:p w:rsidR="004C69C6" w:rsidRDefault="004C69C6"/>
        </w:tc>
        <w:tc>
          <w:tcPr>
            <w:tcW w:w="4683" w:type="dxa"/>
            <w:tcBorders>
              <w:top w:val="nil"/>
              <w:left w:val="nil"/>
              <w:bottom w:val="nil"/>
              <w:right w:val="nil"/>
            </w:tcBorders>
            <w:shd w:val="clear" w:color="auto" w:fill="auto"/>
          </w:tcPr>
          <w:p w:rsidR="004C69C6" w:rsidRDefault="004C69C6"/>
          <w:p w:rsidR="004C69C6" w:rsidRDefault="008846BE">
            <w:pPr>
              <w:ind w:firstLine="720"/>
              <w:jc w:val="right"/>
            </w:pPr>
            <w:r>
              <w:rPr>
                <w:rFonts w:ascii="Arial" w:hAnsi="Arial" w:cs="Arial"/>
                <w:b/>
                <w:bCs/>
                <w:noProof/>
                <w:color w:val="006896"/>
                <w:sz w:val="28"/>
                <w:szCs w:val="28"/>
              </w:rPr>
              <mc:AlternateContent>
                <mc:Choice Requires="wps">
                  <w:drawing>
                    <wp:anchor distT="0" distB="0" distL="0" distR="0" simplePos="0" relativeHeight="6" behindDoc="1" locked="0" layoutInCell="1" allowOverlap="1" wp14:anchorId="026F30E9">
                      <wp:simplePos x="0" y="0"/>
                      <wp:positionH relativeFrom="column">
                        <wp:posOffset>1229995</wp:posOffset>
                      </wp:positionH>
                      <wp:positionV relativeFrom="paragraph">
                        <wp:posOffset>250825</wp:posOffset>
                      </wp:positionV>
                      <wp:extent cx="1645920" cy="321945"/>
                      <wp:effectExtent l="0" t="0" r="19050" b="28575"/>
                      <wp:wrapNone/>
                      <wp:docPr id="1" name="Πλαίσιο κειμένου 2"/>
                      <wp:cNvGraphicFramePr/>
                      <a:graphic xmlns:a="http://schemas.openxmlformats.org/drawingml/2006/main">
                        <a:graphicData uri="http://schemas.microsoft.com/office/word/2010/wordprocessingShape">
                          <wps:wsp>
                            <wps:cNvSpPr/>
                            <wps:spPr>
                              <a:xfrm>
                                <a:off x="0" y="0"/>
                                <a:ext cx="1645920" cy="321945"/>
                              </a:xfrm>
                              <a:prstGeom prst="rect">
                                <a:avLst/>
                              </a:prstGeom>
                              <a:solidFill>
                                <a:srgbClr val="006896"/>
                              </a:solidFill>
                              <a:ln w="9360">
                                <a:solidFill>
                                  <a:schemeClr val="bg1"/>
                                </a:solidFill>
                                <a:miter/>
                              </a:ln>
                            </wps:spPr>
                            <wps:style>
                              <a:lnRef idx="0">
                                <a:scrgbClr r="0" g="0" b="0"/>
                              </a:lnRef>
                              <a:fillRef idx="0">
                                <a:scrgbClr r="0" g="0" b="0"/>
                              </a:fillRef>
                              <a:effectRef idx="0">
                                <a:scrgbClr r="0" g="0" b="0"/>
                              </a:effectRef>
                              <a:fontRef idx="minor"/>
                            </wps:style>
                            <wps:txbx>
                              <w:txbxContent>
                                <w:p w:rsidR="004C69C6" w:rsidRDefault="0018777A">
                                  <w:pPr>
                                    <w:pStyle w:val="af8"/>
                                  </w:pPr>
                                  <w:r>
                                    <w:rPr>
                                      <w:rFonts w:ascii="Arial" w:hAnsi="Arial" w:cs="Arial"/>
                                      <w:color w:val="FFFFFF" w:themeColor="background1"/>
                                      <w:sz w:val="28"/>
                                      <w:szCs w:val="28"/>
                                    </w:rPr>
                                    <w:t>Δελτίο Τύπου</w:t>
                                  </w:r>
                                </w:p>
                              </w:txbxContent>
                            </wps:txbx>
                            <wps:bodyPr>
                              <a:noAutofit/>
                            </wps:bodyPr>
                          </wps:wsp>
                        </a:graphicData>
                      </a:graphic>
                    </wp:anchor>
                  </w:drawing>
                </mc:Choice>
                <mc:Fallback>
                  <w:pict>
                    <v:rect w14:anchorId="026F30E9" id="Πλαίσιο κειμένου 2" o:spid="_x0000_s1026" style="position:absolute;left:0;text-align:left;margin-left:96.85pt;margin-top:19.75pt;width:129.6pt;height:25.35pt;z-index:-50331647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" fillcolor="#006896" strokecolor="white [3212]" strokeweight=".26mm">
                      <v:textbox>
                        <w:txbxContent>
                          <w:p w:rsidR="004C69C6" w:rsidRDefault="0018777A">
                            <w:pPr>
                              <w:pStyle w:val="af8"/>
                            </w:pPr>
                            <w:r>
                              <w:rPr>
                                <w:rFonts w:ascii="Arial" w:hAnsi="Arial" w:cs="Arial"/>
                                <w:color w:val="FFFFFF" w:themeColor="background1"/>
                                <w:sz w:val="28"/>
                                <w:szCs w:val="28"/>
                              </w:rPr>
                              <w:t>Δελτίο Τύπου</w:t>
                            </w:r>
                          </w:p>
                        </w:txbxContent>
                      </v:textbox>
                    </v:rect>
                  </w:pict>
                </mc:Fallback>
              </mc:AlternateContent>
            </w:r>
          </w:p>
        </w:tc>
      </w:tr>
      <w:tr w:rsidR="004C69C6">
        <w:trPr>
          <w:trHeight w:val="342"/>
        </w:trPr>
        <w:tc>
          <w:tcPr>
            <w:tcW w:w="2540" w:type="dxa"/>
            <w:tcBorders>
              <w:top w:val="nil"/>
              <w:left w:val="nil"/>
              <w:bottom w:val="nil"/>
              <w:right w:val="nil"/>
            </w:tcBorders>
            <w:shd w:val="clear" w:color="auto" w:fill="auto"/>
          </w:tcPr>
          <w:p w:rsidR="004C69C6" w:rsidRDefault="0018777A">
            <w:pPr>
              <w:jc w:val="center"/>
              <w:rPr>
                <w:rFonts w:ascii="Arial" w:hAnsi="Arial" w:cs="Arial"/>
                <w:b/>
                <w:bCs/>
                <w:color w:val="2F5496" w:themeColor="accent1" w:themeShade="BF"/>
                <w:sz w:val="16"/>
                <w:szCs w:val="16"/>
              </w:rPr>
            </w:pPr>
            <w:r>
              <w:rPr>
                <w:noProof/>
              </w:rPr>
              <w:drawing>
                <wp:inline distT="0" distB="0" distL="0" distR="0">
                  <wp:extent cx="851535" cy="190500"/>
                  <wp:effectExtent l="0" t="0" r="0" b="0"/>
                  <wp:docPr id="4"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2"/>
                          <pic:cNvPicPr>
                            <a:picLocks noChangeAspect="1" noChangeArrowheads="1"/>
                          </pic:cNvPicPr>
                        </pic:nvPicPr>
                        <pic:blipFill>
                          <a:blip r:embed="rId9"/>
                          <a:stretch>
                            <a:fillRect/>
                          </a:stretch>
                        </pic:blipFill>
                        <pic:spPr bwMode="auto">
                          <a:xfrm>
                            <a:off x="0" y="0"/>
                            <a:ext cx="851535" cy="190500"/>
                          </a:xfrm>
                          <a:prstGeom prst="rect">
                            <a:avLst/>
                          </a:prstGeom>
                        </pic:spPr>
                      </pic:pic>
                    </a:graphicData>
                  </a:graphic>
                </wp:inline>
              </w:drawing>
            </w:r>
          </w:p>
        </w:tc>
        <w:tc>
          <w:tcPr>
            <w:tcW w:w="3517" w:type="dxa"/>
            <w:tcBorders>
              <w:top w:val="nil"/>
              <w:left w:val="nil"/>
              <w:bottom w:val="nil"/>
              <w:right w:val="nil"/>
            </w:tcBorders>
            <w:shd w:val="clear" w:color="auto" w:fill="auto"/>
          </w:tcPr>
          <w:p w:rsidR="004C69C6" w:rsidRDefault="004C69C6">
            <w:pPr>
              <w:rPr>
                <w:sz w:val="16"/>
                <w:szCs w:val="16"/>
              </w:rPr>
            </w:pPr>
          </w:p>
        </w:tc>
        <w:tc>
          <w:tcPr>
            <w:tcW w:w="4683" w:type="dxa"/>
            <w:tcBorders>
              <w:top w:val="nil"/>
              <w:left w:val="nil"/>
              <w:bottom w:val="nil"/>
              <w:right w:val="nil"/>
            </w:tcBorders>
            <w:shd w:val="clear" w:color="auto" w:fill="auto"/>
          </w:tcPr>
          <w:p w:rsidR="004C69C6" w:rsidRDefault="004C69C6">
            <w:pPr>
              <w:rPr>
                <w:sz w:val="16"/>
                <w:szCs w:val="16"/>
              </w:rPr>
            </w:pPr>
          </w:p>
        </w:tc>
      </w:tr>
      <w:tr w:rsidR="004C69C6">
        <w:trPr>
          <w:trHeight w:val="60"/>
        </w:trPr>
        <w:tc>
          <w:tcPr>
            <w:tcW w:w="2540" w:type="dxa"/>
            <w:tcBorders>
              <w:top w:val="nil"/>
              <w:left w:val="nil"/>
              <w:bottom w:val="nil"/>
              <w:right w:val="nil"/>
            </w:tcBorders>
            <w:shd w:val="clear" w:color="auto" w:fill="auto"/>
          </w:tcPr>
          <w:p w:rsidR="004C69C6" w:rsidRDefault="0018777A">
            <w:pPr>
              <w:jc w:val="center"/>
              <w:rPr>
                <w:rFonts w:ascii="Arial" w:hAnsi="Arial" w:cs="Arial"/>
                <w:b/>
                <w:bCs/>
                <w:color w:val="006896"/>
                <w:sz w:val="20"/>
                <w:szCs w:val="20"/>
              </w:rPr>
            </w:pPr>
            <w:r>
              <w:rPr>
                <w:rFonts w:ascii="Arial" w:hAnsi="Arial" w:cs="Arial"/>
                <w:b/>
                <w:bCs/>
                <w:color w:val="006896"/>
                <w:sz w:val="20"/>
                <w:szCs w:val="20"/>
              </w:rPr>
              <w:t>Τμήμα Επικοινωνίας &amp;</w:t>
            </w:r>
          </w:p>
          <w:p w:rsidR="004C69C6" w:rsidRDefault="0018777A">
            <w:pPr>
              <w:jc w:val="center"/>
              <w:rPr>
                <w:rFonts w:ascii="Arial" w:hAnsi="Arial" w:cs="Arial"/>
                <w:b/>
                <w:bCs/>
                <w:color w:val="006896"/>
                <w:sz w:val="20"/>
                <w:szCs w:val="20"/>
              </w:rPr>
            </w:pPr>
            <w:r>
              <w:rPr>
                <w:rFonts w:ascii="Arial" w:hAnsi="Arial" w:cs="Arial"/>
                <w:b/>
                <w:bCs/>
                <w:color w:val="006896"/>
                <w:sz w:val="20"/>
                <w:szCs w:val="20"/>
              </w:rPr>
              <w:t>Δημοσίων Σχέσεων</w:t>
            </w:r>
          </w:p>
          <w:p w:rsidR="004C69C6" w:rsidRDefault="0018777A">
            <w:pPr>
              <w:jc w:val="center"/>
            </w:pPr>
            <w:r>
              <w:rPr>
                <w:rFonts w:ascii="Arial" w:hAnsi="Arial" w:cs="Arial"/>
                <w:b/>
                <w:bCs/>
                <w:color w:val="006896"/>
                <w:sz w:val="20"/>
                <w:szCs w:val="20"/>
              </w:rPr>
              <w:t xml:space="preserve">Αθήνα, </w:t>
            </w:r>
            <w:r w:rsidR="008846BE">
              <w:rPr>
                <w:rFonts w:ascii="Arial" w:hAnsi="Arial" w:cs="Arial"/>
                <w:b/>
                <w:bCs/>
                <w:color w:val="006896"/>
                <w:sz w:val="20"/>
                <w:szCs w:val="20"/>
              </w:rPr>
              <w:t>12.06</w:t>
            </w:r>
            <w:r>
              <w:rPr>
                <w:rFonts w:ascii="Arial" w:hAnsi="Arial" w:cs="Arial"/>
                <w:b/>
                <w:bCs/>
                <w:color w:val="006896"/>
                <w:sz w:val="20"/>
                <w:szCs w:val="20"/>
              </w:rPr>
              <w:t>.2023</w:t>
            </w:r>
          </w:p>
        </w:tc>
        <w:tc>
          <w:tcPr>
            <w:tcW w:w="3517" w:type="dxa"/>
            <w:tcBorders>
              <w:top w:val="nil"/>
              <w:left w:val="nil"/>
              <w:bottom w:val="nil"/>
              <w:right w:val="nil"/>
            </w:tcBorders>
            <w:shd w:val="clear" w:color="auto" w:fill="auto"/>
          </w:tcPr>
          <w:p w:rsidR="004C69C6" w:rsidRDefault="004C69C6">
            <w:pPr>
              <w:rPr>
                <w:sz w:val="16"/>
                <w:szCs w:val="16"/>
              </w:rPr>
            </w:pPr>
          </w:p>
        </w:tc>
        <w:tc>
          <w:tcPr>
            <w:tcW w:w="4683" w:type="dxa"/>
            <w:tcBorders>
              <w:top w:val="nil"/>
              <w:left w:val="nil"/>
              <w:bottom w:val="nil"/>
              <w:right w:val="nil"/>
            </w:tcBorders>
            <w:shd w:val="clear" w:color="auto" w:fill="auto"/>
          </w:tcPr>
          <w:p w:rsidR="004C69C6" w:rsidRDefault="004C69C6">
            <w:pPr>
              <w:rPr>
                <w:sz w:val="16"/>
                <w:szCs w:val="16"/>
              </w:rPr>
            </w:pPr>
          </w:p>
        </w:tc>
      </w:tr>
      <w:tr w:rsidR="004C69C6">
        <w:trPr>
          <w:trHeight w:val="342"/>
        </w:trPr>
        <w:tc>
          <w:tcPr>
            <w:tcW w:w="2540" w:type="dxa"/>
            <w:tcBorders>
              <w:top w:val="nil"/>
              <w:left w:val="nil"/>
              <w:bottom w:val="nil"/>
              <w:right w:val="nil"/>
            </w:tcBorders>
            <w:shd w:val="clear" w:color="auto" w:fill="auto"/>
          </w:tcPr>
          <w:p w:rsidR="004C69C6" w:rsidRDefault="004C69C6">
            <w:pPr>
              <w:jc w:val="center"/>
              <w:rPr>
                <w:rFonts w:ascii="Arial" w:hAnsi="Arial" w:cs="Arial"/>
                <w:b/>
                <w:bCs/>
                <w:color w:val="2F5496" w:themeColor="accent1" w:themeShade="BF"/>
                <w:sz w:val="16"/>
                <w:szCs w:val="16"/>
              </w:rPr>
            </w:pPr>
          </w:p>
        </w:tc>
        <w:tc>
          <w:tcPr>
            <w:tcW w:w="3517" w:type="dxa"/>
            <w:tcBorders>
              <w:top w:val="nil"/>
              <w:left w:val="nil"/>
              <w:bottom w:val="nil"/>
              <w:right w:val="nil"/>
            </w:tcBorders>
            <w:shd w:val="clear" w:color="auto" w:fill="auto"/>
          </w:tcPr>
          <w:p w:rsidR="004C69C6" w:rsidRDefault="004C69C6">
            <w:pPr>
              <w:rPr>
                <w:sz w:val="16"/>
                <w:szCs w:val="16"/>
              </w:rPr>
            </w:pPr>
          </w:p>
        </w:tc>
        <w:tc>
          <w:tcPr>
            <w:tcW w:w="4683" w:type="dxa"/>
            <w:tcBorders>
              <w:top w:val="nil"/>
              <w:left w:val="nil"/>
              <w:bottom w:val="nil"/>
              <w:right w:val="nil"/>
            </w:tcBorders>
            <w:shd w:val="clear" w:color="auto" w:fill="auto"/>
          </w:tcPr>
          <w:p w:rsidR="004C69C6" w:rsidRDefault="004C69C6">
            <w:pPr>
              <w:rPr>
                <w:sz w:val="16"/>
                <w:szCs w:val="16"/>
              </w:rPr>
            </w:pPr>
          </w:p>
        </w:tc>
      </w:tr>
      <w:tr w:rsidR="004C69C6">
        <w:trPr>
          <w:trHeight w:val="342"/>
        </w:trPr>
        <w:tc>
          <w:tcPr>
            <w:tcW w:w="2540" w:type="dxa"/>
            <w:tcBorders>
              <w:top w:val="nil"/>
              <w:left w:val="nil"/>
              <w:bottom w:val="nil"/>
              <w:right w:val="nil"/>
            </w:tcBorders>
            <w:shd w:val="clear" w:color="auto" w:fill="auto"/>
          </w:tcPr>
          <w:p w:rsidR="004C69C6" w:rsidRDefault="004C69C6">
            <w:pPr>
              <w:jc w:val="center"/>
              <w:rPr>
                <w:rFonts w:ascii="Arial" w:hAnsi="Arial" w:cs="Arial"/>
                <w:b/>
                <w:bCs/>
                <w:color w:val="006896"/>
                <w:sz w:val="16"/>
                <w:szCs w:val="16"/>
              </w:rPr>
            </w:pPr>
          </w:p>
        </w:tc>
        <w:tc>
          <w:tcPr>
            <w:tcW w:w="3517" w:type="dxa"/>
            <w:tcBorders>
              <w:top w:val="nil"/>
              <w:left w:val="nil"/>
              <w:bottom w:val="nil"/>
              <w:right w:val="nil"/>
            </w:tcBorders>
            <w:shd w:val="clear" w:color="auto" w:fill="auto"/>
          </w:tcPr>
          <w:p w:rsidR="004C69C6" w:rsidRDefault="004C69C6">
            <w:pPr>
              <w:rPr>
                <w:sz w:val="16"/>
                <w:szCs w:val="16"/>
              </w:rPr>
            </w:pPr>
          </w:p>
        </w:tc>
        <w:tc>
          <w:tcPr>
            <w:tcW w:w="4683" w:type="dxa"/>
            <w:tcBorders>
              <w:top w:val="nil"/>
              <w:left w:val="nil"/>
              <w:bottom w:val="nil"/>
              <w:right w:val="nil"/>
            </w:tcBorders>
            <w:shd w:val="clear" w:color="auto" w:fill="auto"/>
          </w:tcPr>
          <w:p w:rsidR="004C69C6" w:rsidRDefault="004C69C6">
            <w:pPr>
              <w:rPr>
                <w:sz w:val="16"/>
                <w:szCs w:val="16"/>
              </w:rPr>
            </w:pPr>
          </w:p>
        </w:tc>
      </w:tr>
    </w:tbl>
    <w:p w:rsidR="004C69C6" w:rsidRDefault="004C69C6">
      <w:pPr>
        <w:jc w:val="center"/>
        <w:rPr>
          <w:rFonts w:ascii="Arial" w:hAnsi="Arial" w:cs="Arial"/>
          <w:b/>
          <w:sz w:val="22"/>
          <w:szCs w:val="22"/>
        </w:rPr>
      </w:pPr>
    </w:p>
    <w:p w:rsidR="00FE6601" w:rsidRDefault="0018777A">
      <w:pPr>
        <w:jc w:val="center"/>
        <w:rPr>
          <w:rFonts w:ascii="Arial" w:hAnsi="Arial" w:cs="Arial"/>
          <w:b/>
          <w:sz w:val="22"/>
          <w:szCs w:val="22"/>
        </w:rPr>
      </w:pPr>
      <w:r>
        <w:rPr>
          <w:rFonts w:ascii="Arial" w:hAnsi="Arial" w:cs="Arial"/>
          <w:b/>
          <w:sz w:val="22"/>
          <w:szCs w:val="22"/>
        </w:rPr>
        <w:t xml:space="preserve">Σήμερα ξεκινούν οι αιτήσεις για αμειβόμενη και ασφαλισμένη μαθητεία </w:t>
      </w:r>
    </w:p>
    <w:p w:rsidR="004C69C6" w:rsidRDefault="0018777A">
      <w:pPr>
        <w:jc w:val="center"/>
      </w:pPr>
      <w:bookmarkStart w:id="0" w:name="_GoBack"/>
      <w:bookmarkEnd w:id="0"/>
      <w:r>
        <w:rPr>
          <w:rFonts w:ascii="Arial" w:hAnsi="Arial" w:cs="Arial"/>
          <w:b/>
          <w:sz w:val="22"/>
          <w:szCs w:val="22"/>
        </w:rPr>
        <w:t>σε 50 Επαγγελματικές Σχολές (ΕΠΑ.Σ) Μαθητείας με 30 ειδικότητες αιχμής</w:t>
      </w:r>
    </w:p>
    <w:p w:rsidR="004C69C6" w:rsidRDefault="004C69C6">
      <w:pPr>
        <w:jc w:val="both"/>
        <w:rPr>
          <w:rFonts w:ascii="Arial" w:hAnsi="Arial" w:cs="Arial"/>
          <w:b/>
          <w:sz w:val="22"/>
          <w:szCs w:val="22"/>
        </w:rPr>
      </w:pPr>
    </w:p>
    <w:p w:rsidR="004C69C6" w:rsidRDefault="0018777A">
      <w:pPr>
        <w:jc w:val="both"/>
      </w:pPr>
      <w:r>
        <w:rPr>
          <w:rFonts w:ascii="Arial" w:hAnsi="Arial" w:cs="Arial"/>
          <w:iCs/>
          <w:sz w:val="22"/>
          <w:szCs w:val="22"/>
        </w:rPr>
        <w:t>Σήμερα, Δευτέρα</w:t>
      </w:r>
      <w:r>
        <w:rPr>
          <w:rFonts w:ascii="Arial" w:hAnsi="Arial" w:cs="Arial"/>
          <w:iCs/>
          <w:color w:val="C9211E"/>
          <w:sz w:val="22"/>
          <w:szCs w:val="22"/>
        </w:rPr>
        <w:t xml:space="preserve"> </w:t>
      </w:r>
      <w:r>
        <w:rPr>
          <w:rFonts w:ascii="Arial" w:hAnsi="Arial" w:cs="Arial"/>
          <w:iCs/>
          <w:sz w:val="22"/>
          <w:szCs w:val="22"/>
        </w:rPr>
        <w:t>12 Ιουνίου 2023</w:t>
      </w:r>
      <w:r>
        <w:rPr>
          <w:rFonts w:ascii="Arial" w:hAnsi="Arial" w:cs="Arial"/>
          <w:iCs/>
          <w:color w:val="C9211E"/>
          <w:sz w:val="22"/>
          <w:szCs w:val="22"/>
        </w:rPr>
        <w:t xml:space="preserve"> </w:t>
      </w:r>
      <w:r>
        <w:rPr>
          <w:rFonts w:ascii="Arial" w:hAnsi="Arial" w:cs="Arial"/>
          <w:iCs/>
          <w:sz w:val="22"/>
          <w:szCs w:val="22"/>
        </w:rPr>
        <w:t>και ώρα 15:00, ξεκινάει η ηλεκτρονική υποβολή αιτήσεων για την εισαγωγή μαθητών και μαθητριών στις 50 Επαγγελματικές Σχολές (ΕΠΑ.Σ) Μαθητείας της ΔΥΠΑ, για το σχολικό έτος 2023-24</w:t>
      </w:r>
      <w:r w:rsidRPr="008846BE">
        <w:rPr>
          <w:rFonts w:ascii="Arial" w:hAnsi="Arial" w:cs="Arial"/>
          <w:iCs/>
          <w:sz w:val="22"/>
          <w:szCs w:val="22"/>
        </w:rPr>
        <w:t>,</w:t>
      </w:r>
      <w:r>
        <w:rPr>
          <w:rFonts w:ascii="Arial" w:hAnsi="Arial" w:cs="Arial"/>
          <w:iCs/>
          <w:color w:val="C9211E"/>
          <w:sz w:val="22"/>
          <w:szCs w:val="22"/>
        </w:rPr>
        <w:t xml:space="preserve"> </w:t>
      </w:r>
      <w:r>
        <w:rPr>
          <w:rFonts w:ascii="Arial" w:hAnsi="Arial" w:cs="Arial"/>
          <w:iCs/>
          <w:sz w:val="22"/>
          <w:szCs w:val="22"/>
        </w:rPr>
        <w:t>σε 30 ειδικότητες με υψηλή ζήτηση στην αγορά εργασίας βάσει  επικαιροποιημένων οδηγών κατάρτισης.</w:t>
      </w:r>
    </w:p>
    <w:p w:rsidR="004C69C6" w:rsidRDefault="004C69C6">
      <w:pPr>
        <w:jc w:val="both"/>
        <w:rPr>
          <w:rFonts w:ascii="Arial" w:hAnsi="Arial" w:cs="Arial"/>
          <w:iCs/>
          <w:sz w:val="22"/>
          <w:szCs w:val="22"/>
        </w:rPr>
      </w:pPr>
    </w:p>
    <w:p w:rsidR="004C69C6" w:rsidRDefault="0018777A">
      <w:pPr>
        <w:jc w:val="both"/>
        <w:rPr>
          <w:rFonts w:ascii="Arial" w:hAnsi="Arial" w:cs="Arial"/>
          <w:iCs/>
          <w:sz w:val="22"/>
          <w:szCs w:val="22"/>
        </w:rPr>
      </w:pPr>
      <w:r>
        <w:rPr>
          <w:rFonts w:ascii="Arial" w:hAnsi="Arial" w:cs="Arial"/>
          <w:iCs/>
          <w:sz w:val="22"/>
          <w:szCs w:val="22"/>
        </w:rPr>
        <w:t>Οκτώ ειδικότητες εξ αυτών έχουν εμπλουτιστεί θεματικά και γνωστικά στο πλαίσιο καλλιέργειας πράσινων και ψηφιακών δεξιοτήτων, καθώς και στον τομέα της γαλάζιας οικονομίας:</w:t>
      </w:r>
    </w:p>
    <w:p w:rsidR="004C69C6" w:rsidRDefault="0018777A">
      <w:pPr>
        <w:numPr>
          <w:ilvl w:val="0"/>
          <w:numId w:val="3"/>
        </w:numPr>
        <w:spacing w:after="55"/>
        <w:ind w:left="0" w:firstLine="0"/>
      </w:pPr>
      <w:r>
        <w:rPr>
          <w:rFonts w:ascii="Arial" w:hAnsi="Arial" w:cs="Arial"/>
          <w:color w:val="333333"/>
          <w:sz w:val="22"/>
          <w:szCs w:val="22"/>
          <w:lang w:eastAsia="zh-CN"/>
        </w:rPr>
        <w:t xml:space="preserve">Τεχνίτης  ηλεκτρολογικών εργασιών  και ανελκυστήρων </w:t>
      </w:r>
    </w:p>
    <w:p w:rsidR="004C69C6" w:rsidRDefault="0018777A">
      <w:pPr>
        <w:numPr>
          <w:ilvl w:val="0"/>
          <w:numId w:val="3"/>
        </w:numPr>
        <w:spacing w:after="55"/>
        <w:ind w:left="0" w:firstLine="0"/>
        <w:jc w:val="both"/>
        <w:rPr>
          <w:rFonts w:ascii="Arial" w:hAnsi="Arial" w:cs="Arial"/>
          <w:iCs/>
          <w:sz w:val="22"/>
          <w:szCs w:val="22"/>
        </w:rPr>
      </w:pPr>
      <w:r>
        <w:rPr>
          <w:rFonts w:ascii="Arial" w:hAnsi="Arial" w:cs="Arial"/>
          <w:iCs/>
          <w:color w:val="333333"/>
          <w:sz w:val="22"/>
          <w:szCs w:val="22"/>
          <w:lang w:eastAsia="zh-CN"/>
        </w:rPr>
        <w:t>Τεχνίτης  Μηχανών &amp; Συστημάτων συμβατικού και ηλεκτρικού Αυτοκινήτου</w:t>
      </w:r>
    </w:p>
    <w:p w:rsidR="004C69C6" w:rsidRDefault="0018777A">
      <w:pPr>
        <w:numPr>
          <w:ilvl w:val="0"/>
          <w:numId w:val="3"/>
        </w:numPr>
        <w:spacing w:after="55"/>
        <w:ind w:left="0" w:firstLine="0"/>
      </w:pPr>
      <w:r>
        <w:rPr>
          <w:rFonts w:ascii="Arial" w:hAnsi="Arial" w:cs="Arial"/>
          <w:color w:val="333333"/>
          <w:sz w:val="22"/>
          <w:szCs w:val="22"/>
          <w:lang w:eastAsia="zh-CN"/>
        </w:rPr>
        <w:t>Τεχνίτης έξυπνων ηλεκτρονικών συσκευών και εγκαταστάσεων</w:t>
      </w:r>
    </w:p>
    <w:p w:rsidR="004C69C6" w:rsidRDefault="0018777A">
      <w:pPr>
        <w:numPr>
          <w:ilvl w:val="0"/>
          <w:numId w:val="3"/>
        </w:numPr>
        <w:spacing w:after="55"/>
        <w:ind w:left="0" w:firstLine="0"/>
      </w:pPr>
      <w:r>
        <w:rPr>
          <w:rFonts w:ascii="Arial" w:hAnsi="Arial" w:cs="Arial"/>
          <w:color w:val="333333"/>
          <w:sz w:val="22"/>
          <w:szCs w:val="22"/>
          <w:lang w:eastAsia="zh-CN"/>
        </w:rPr>
        <w:t>Τεχνίτης Εργαλειομηχανών (CNC)</w:t>
      </w:r>
    </w:p>
    <w:p w:rsidR="004C69C6" w:rsidRDefault="0018777A">
      <w:pPr>
        <w:numPr>
          <w:ilvl w:val="0"/>
          <w:numId w:val="3"/>
        </w:numPr>
        <w:spacing w:after="55"/>
        <w:ind w:left="0" w:firstLine="0"/>
        <w:jc w:val="both"/>
        <w:rPr>
          <w:rFonts w:ascii="Arial" w:hAnsi="Arial" w:cs="Arial"/>
          <w:iCs/>
          <w:sz w:val="22"/>
          <w:szCs w:val="22"/>
        </w:rPr>
      </w:pPr>
      <w:r>
        <w:rPr>
          <w:rFonts w:ascii="Arial" w:hAnsi="Arial" w:cs="Arial"/>
          <w:iCs/>
          <w:color w:val="333333"/>
          <w:sz w:val="22"/>
          <w:szCs w:val="22"/>
          <w:lang w:eastAsia="zh-CN"/>
        </w:rPr>
        <w:t>Τεχνίτης Ηλεκτρολογικών Συστημάτων συμβατικού και ηλεκτρικού Αυτοκινήτου</w:t>
      </w:r>
    </w:p>
    <w:p w:rsidR="004C69C6" w:rsidRDefault="0018777A">
      <w:pPr>
        <w:numPr>
          <w:ilvl w:val="0"/>
          <w:numId w:val="3"/>
        </w:numPr>
        <w:spacing w:after="55"/>
        <w:ind w:left="0" w:firstLine="0"/>
        <w:jc w:val="both"/>
        <w:rPr>
          <w:rFonts w:ascii="Arial" w:hAnsi="Arial" w:cs="Arial"/>
          <w:iCs/>
          <w:sz w:val="22"/>
          <w:szCs w:val="22"/>
        </w:rPr>
      </w:pPr>
      <w:r>
        <w:rPr>
          <w:rFonts w:ascii="Arial" w:hAnsi="Arial" w:cs="Arial"/>
          <w:iCs/>
          <w:color w:val="333333"/>
          <w:sz w:val="22"/>
          <w:szCs w:val="22"/>
          <w:lang w:eastAsia="zh-CN"/>
        </w:rPr>
        <w:t>Τεχνίτης Ναυπηγικής Βιομηχανίας</w:t>
      </w:r>
    </w:p>
    <w:p w:rsidR="004C69C6" w:rsidRDefault="0018777A">
      <w:pPr>
        <w:numPr>
          <w:ilvl w:val="0"/>
          <w:numId w:val="3"/>
        </w:numPr>
        <w:spacing w:after="55"/>
        <w:ind w:left="0" w:firstLine="0"/>
      </w:pPr>
      <w:r>
        <w:rPr>
          <w:rFonts w:ascii="Arial" w:hAnsi="Arial" w:cs="Arial"/>
          <w:color w:val="333333"/>
          <w:sz w:val="22"/>
          <w:szCs w:val="22"/>
          <w:lang w:eastAsia="zh-CN"/>
        </w:rPr>
        <w:t>Τεχνίτης  Ψυκτικών &amp; Κλιματιστικών Έργων</w:t>
      </w:r>
    </w:p>
    <w:p w:rsidR="004C69C6" w:rsidRDefault="0018777A">
      <w:pPr>
        <w:numPr>
          <w:ilvl w:val="0"/>
          <w:numId w:val="3"/>
        </w:numPr>
        <w:spacing w:after="55"/>
        <w:ind w:left="0" w:firstLine="0"/>
        <w:jc w:val="both"/>
        <w:rPr>
          <w:rFonts w:ascii="Arial" w:hAnsi="Arial" w:cs="Arial"/>
          <w:iCs/>
          <w:sz w:val="22"/>
          <w:szCs w:val="22"/>
        </w:rPr>
      </w:pPr>
      <w:r>
        <w:rPr>
          <w:rFonts w:ascii="Arial" w:hAnsi="Arial" w:cs="Arial"/>
          <w:iCs/>
          <w:color w:val="333333"/>
          <w:sz w:val="22"/>
          <w:szCs w:val="22"/>
          <w:lang w:eastAsia="zh-CN"/>
        </w:rPr>
        <w:t>Τεχνίτης Αερίων Καυσίμων</w:t>
      </w:r>
      <w:r w:rsidR="008846BE">
        <w:rPr>
          <w:rFonts w:ascii="Arial" w:hAnsi="Arial" w:cs="Arial"/>
          <w:iCs/>
          <w:color w:val="333333"/>
          <w:sz w:val="22"/>
          <w:szCs w:val="22"/>
          <w:lang w:eastAsia="zh-CN"/>
        </w:rPr>
        <w:t>.</w:t>
      </w:r>
    </w:p>
    <w:p w:rsidR="004C69C6" w:rsidRDefault="004C69C6">
      <w:pPr>
        <w:spacing w:after="55"/>
        <w:ind w:left="720"/>
        <w:jc w:val="both"/>
        <w:rPr>
          <w:color w:val="333333"/>
          <w:lang w:eastAsia="zh-CN"/>
        </w:rPr>
      </w:pPr>
    </w:p>
    <w:p w:rsidR="004C69C6" w:rsidRDefault="0018777A">
      <w:pPr>
        <w:jc w:val="both"/>
      </w:pPr>
      <w:r>
        <w:rPr>
          <w:rFonts w:ascii="Arial" w:hAnsi="Arial" w:cs="Arial"/>
          <w:sz w:val="22"/>
          <w:szCs w:val="22"/>
        </w:rPr>
        <w:t>Δικαίωμα υποβολής αίτησης έχουν όσοι είναι 15 – 29 ετών (γεννήθηκαν τα έτη 1994-2008)</w:t>
      </w:r>
      <w:r>
        <w:rPr>
          <w:rFonts w:ascii="Arial" w:hAnsi="Arial" w:cs="Arial"/>
          <w:color w:val="C9211E"/>
          <w:sz w:val="22"/>
          <w:szCs w:val="22"/>
        </w:rPr>
        <w:t xml:space="preserve"> </w:t>
      </w:r>
      <w:r>
        <w:rPr>
          <w:rFonts w:ascii="Arial" w:hAnsi="Arial" w:cs="Arial"/>
          <w:sz w:val="22"/>
          <w:szCs w:val="22"/>
        </w:rPr>
        <w:t>και είναι κάτοχοι τουλάχιστον Απολυτηρίου Γυμνασίου. Η αμοιβή των μαθητών ανέρχεται σε 104,52</w:t>
      </w:r>
      <w:r>
        <w:rPr>
          <w:rFonts w:ascii="Arial" w:hAnsi="Arial" w:cs="Arial"/>
          <w:color w:val="C9211E"/>
          <w:sz w:val="22"/>
          <w:szCs w:val="22"/>
        </w:rPr>
        <w:t xml:space="preserve"> </w:t>
      </w:r>
      <w:r w:rsidR="008846BE">
        <w:rPr>
          <w:rFonts w:ascii="Arial" w:hAnsi="Arial" w:cs="Arial"/>
          <w:sz w:val="22"/>
          <w:szCs w:val="22"/>
        </w:rPr>
        <w:t>ευρώ</w:t>
      </w:r>
      <w:r>
        <w:rPr>
          <w:rFonts w:ascii="Arial" w:hAnsi="Arial" w:cs="Arial"/>
          <w:sz w:val="22"/>
          <w:szCs w:val="22"/>
        </w:rPr>
        <w:t xml:space="preserve"> την εβδομάδα για 2 έτη (4 εξάμηνα). </w:t>
      </w:r>
    </w:p>
    <w:p w:rsidR="004C69C6" w:rsidRDefault="004C69C6">
      <w:pPr>
        <w:jc w:val="both"/>
        <w:rPr>
          <w:rFonts w:ascii="Arial" w:hAnsi="Arial" w:cs="Arial"/>
          <w:sz w:val="22"/>
          <w:szCs w:val="22"/>
        </w:rPr>
      </w:pPr>
    </w:p>
    <w:p w:rsidR="004C69C6" w:rsidRDefault="0018777A">
      <w:pPr>
        <w:jc w:val="both"/>
      </w:pPr>
      <w:r>
        <w:rPr>
          <w:rFonts w:ascii="Arial" w:hAnsi="Arial" w:cs="Arial"/>
          <w:sz w:val="22"/>
          <w:szCs w:val="22"/>
        </w:rPr>
        <w:t>Η υποβολή των αιτήσεων γίνεται αποκλειστικά ηλεκτρονικά μέσω του gov.gr με τους κωδικούς TAXIS</w:t>
      </w:r>
      <w:r>
        <w:rPr>
          <w:rFonts w:ascii="Arial" w:hAnsi="Arial" w:cs="Arial"/>
          <w:sz w:val="22"/>
          <w:szCs w:val="22"/>
          <w:lang w:val="en-US"/>
        </w:rPr>
        <w:t>net</w:t>
      </w:r>
      <w:r>
        <w:rPr>
          <w:rFonts w:ascii="Arial" w:hAnsi="Arial" w:cs="Arial"/>
          <w:sz w:val="22"/>
          <w:szCs w:val="22"/>
        </w:rPr>
        <w:t xml:space="preserve"> στην ηλεκτρονική διεύθυνση:</w:t>
      </w:r>
    </w:p>
    <w:p w:rsidR="004C69C6" w:rsidRDefault="004C69C6">
      <w:pPr>
        <w:jc w:val="both"/>
        <w:rPr>
          <w:rFonts w:ascii="Arial" w:hAnsi="Arial" w:cs="Arial"/>
          <w:sz w:val="22"/>
          <w:szCs w:val="22"/>
        </w:rPr>
      </w:pPr>
    </w:p>
    <w:p w:rsidR="004C69C6" w:rsidRDefault="001213AC">
      <w:pPr>
        <w:jc w:val="both"/>
      </w:pPr>
      <w:hyperlink r:id="rId10">
        <w:r w:rsidR="0018777A">
          <w:rPr>
            <w:rStyle w:val="a3"/>
            <w:rFonts w:ascii="Arial" w:hAnsi="Arial" w:cs="Arial"/>
            <w:sz w:val="22"/>
            <w:szCs w:val="22"/>
          </w:rPr>
          <w:t>https://www.gov.gr/</w:t>
        </w:r>
        <w:r w:rsidR="0018777A" w:rsidRPr="008E1D96">
          <w:rPr>
            <w:rStyle w:val="a3"/>
            <w:rFonts w:ascii="Arial" w:hAnsi="Arial" w:cs="Arial"/>
            <w:sz w:val="22"/>
            <w:szCs w:val="22"/>
          </w:rPr>
          <w:t>ipiresies</w:t>
        </w:r>
        <w:r w:rsidR="0018777A">
          <w:rPr>
            <w:rStyle w:val="a3"/>
            <w:rFonts w:ascii="Arial" w:hAnsi="Arial" w:cs="Arial"/>
            <w:sz w:val="22"/>
            <w:szCs w:val="22"/>
          </w:rPr>
          <w:t>/ekpaideuse/eggraphe-se-skholeio/eggraphe-se-epaggelmatike-skhole-epas-tou-oaed</w:t>
        </w:r>
      </w:hyperlink>
    </w:p>
    <w:p w:rsidR="004C69C6" w:rsidRDefault="004C69C6">
      <w:pPr>
        <w:jc w:val="both"/>
        <w:rPr>
          <w:rFonts w:ascii="Arial" w:hAnsi="Arial" w:cs="Arial"/>
          <w:sz w:val="22"/>
          <w:szCs w:val="22"/>
        </w:rPr>
      </w:pPr>
    </w:p>
    <w:p w:rsidR="004C69C6" w:rsidRDefault="0018777A">
      <w:pPr>
        <w:jc w:val="both"/>
      </w:pPr>
      <w:r>
        <w:rPr>
          <w:rFonts w:ascii="Arial" w:hAnsi="Arial" w:cs="Arial"/>
          <w:sz w:val="22"/>
          <w:szCs w:val="22"/>
        </w:rPr>
        <w:lastRenderedPageBreak/>
        <w:t>Συγκεκριμένα η διαδρομή είναι: gov.gr → Εκπαίδευση  → Εγγραφή σε σχολείο  →Εγγραφή σε Επαγγελματική Σχολή (ΕΠΑ.Σ) της ΔΥΠΑ</w:t>
      </w:r>
    </w:p>
    <w:p w:rsidR="004C69C6" w:rsidRDefault="004C69C6">
      <w:pPr>
        <w:jc w:val="both"/>
        <w:rPr>
          <w:rFonts w:ascii="Arial" w:hAnsi="Arial" w:cs="Arial"/>
          <w:sz w:val="22"/>
          <w:szCs w:val="22"/>
        </w:rPr>
      </w:pPr>
    </w:p>
    <w:p w:rsidR="004C69C6" w:rsidRDefault="0018777A">
      <w:pPr>
        <w:jc w:val="both"/>
      </w:pPr>
      <w:r>
        <w:rPr>
          <w:rFonts w:ascii="Arial" w:hAnsi="Arial" w:cs="Arial"/>
          <w:sz w:val="22"/>
          <w:szCs w:val="22"/>
        </w:rPr>
        <w:t>Η ΔΥΠΑ εφαρμόζει από το 1952 το σύστημα της Μαθητείας, το οποίο είναι και το μοναδικό δυϊκό σύστημα στη χώρα μας που συνδυάζει τη θεωρητική και εργαστηριακή επαγγελματική εκπαίδευση στη Σχολή με το πρόγραμμα μάθησης σε εργασιακό χώρο, σε πραγματικές συνθήκες εργασίας (on-the-job-training). Στόχος είναι να αποκτήσει ο εκπαιδευόμενος τις απαραίτητες θεωρητικές γνώσεις αλλά και επαγγελματική εμπειρία στην αγορά εργασίας. Οι μαθητές των ΕΠΑ.Σ το πρωί πραγματοποιούν μαθητεία σε επιχειρήσεις του ιδιωτικού ή δημοσίου τομέα σε θέσεις συναφείς με την ειδικότητά τους, ενώ το απόγευμα παρακολουθούν θεωρητικά και εργαστηριακά μαθήματα στη Σχολή.</w:t>
      </w:r>
    </w:p>
    <w:p w:rsidR="004C69C6" w:rsidRDefault="004C69C6">
      <w:pPr>
        <w:jc w:val="both"/>
        <w:rPr>
          <w:rFonts w:ascii="Arial" w:hAnsi="Arial" w:cs="Arial"/>
          <w:sz w:val="22"/>
          <w:szCs w:val="22"/>
        </w:rPr>
      </w:pPr>
    </w:p>
    <w:p w:rsidR="004C69C6" w:rsidRDefault="0018777A">
      <w:pPr>
        <w:jc w:val="both"/>
      </w:pPr>
      <w:r>
        <w:rPr>
          <w:rFonts w:ascii="Arial" w:hAnsi="Arial" w:cs="Arial"/>
          <w:sz w:val="22"/>
          <w:szCs w:val="22"/>
        </w:rPr>
        <w:t>Οι μαθητές των ΕΠΑ.Σ Μαθητείας της ΔΥΠΑ:</w:t>
      </w:r>
    </w:p>
    <w:p w:rsidR="004C69C6" w:rsidRDefault="004C69C6">
      <w:pPr>
        <w:ind w:firstLine="284"/>
        <w:jc w:val="both"/>
        <w:rPr>
          <w:rFonts w:ascii="Arial" w:hAnsi="Arial" w:cs="Arial"/>
          <w:sz w:val="22"/>
          <w:szCs w:val="22"/>
        </w:rPr>
      </w:pPr>
    </w:p>
    <w:p w:rsidR="004C69C6" w:rsidRDefault="0018777A">
      <w:pPr>
        <w:pStyle w:val="af4"/>
        <w:numPr>
          <w:ilvl w:val="0"/>
          <w:numId w:val="1"/>
        </w:numPr>
        <w:tabs>
          <w:tab w:val="left" w:pos="630"/>
        </w:tabs>
        <w:ind w:left="630" w:right="-58" w:hanging="270"/>
        <w:jc w:val="both"/>
      </w:pPr>
      <w:r>
        <w:rPr>
          <w:rFonts w:ascii="Arial" w:hAnsi="Arial" w:cs="Arial"/>
          <w:sz w:val="22"/>
          <w:szCs w:val="22"/>
        </w:rPr>
        <w:t>Πραγματοποιούν πρόγραμμα μάθησης σε εργασιακό χώρο με αμοιβή και ασφάλιση</w:t>
      </w:r>
    </w:p>
    <w:p w:rsidR="004C69C6" w:rsidRDefault="0018777A">
      <w:pPr>
        <w:pStyle w:val="af4"/>
        <w:numPr>
          <w:ilvl w:val="0"/>
          <w:numId w:val="1"/>
        </w:numPr>
        <w:tabs>
          <w:tab w:val="left" w:pos="630"/>
        </w:tabs>
        <w:ind w:left="630" w:right="-58" w:hanging="270"/>
        <w:jc w:val="both"/>
      </w:pPr>
      <w:r>
        <w:rPr>
          <w:rFonts w:ascii="Arial" w:hAnsi="Arial" w:cs="Arial"/>
          <w:sz w:val="22"/>
          <w:szCs w:val="22"/>
        </w:rPr>
        <w:t>Φοιτούν σε σύγχρονα και πλήρως εξοπλισμένα εργαστήρια και τους παρέχονται τα απαραίτητα βιβλία και βοηθήματα</w:t>
      </w:r>
    </w:p>
    <w:p w:rsidR="004C69C6" w:rsidRDefault="0018777A">
      <w:pPr>
        <w:pStyle w:val="af4"/>
        <w:numPr>
          <w:ilvl w:val="0"/>
          <w:numId w:val="1"/>
        </w:numPr>
        <w:tabs>
          <w:tab w:val="left" w:pos="630"/>
        </w:tabs>
        <w:ind w:left="630" w:right="-58" w:hanging="270"/>
        <w:jc w:val="both"/>
      </w:pPr>
      <w:r>
        <w:rPr>
          <w:rFonts w:ascii="Arial" w:hAnsi="Arial" w:cs="Arial"/>
          <w:sz w:val="22"/>
          <w:szCs w:val="22"/>
        </w:rPr>
        <w:t>Εκπαιδεύονται από έμπειρο και άρτια καταρτισμένο εκπαιδευτικό προσωπικό</w:t>
      </w:r>
    </w:p>
    <w:p w:rsidR="004C69C6" w:rsidRDefault="0018777A">
      <w:pPr>
        <w:pStyle w:val="af4"/>
        <w:numPr>
          <w:ilvl w:val="0"/>
          <w:numId w:val="1"/>
        </w:numPr>
        <w:tabs>
          <w:tab w:val="left" w:pos="630"/>
        </w:tabs>
        <w:ind w:left="630" w:right="-58" w:hanging="270"/>
        <w:jc w:val="both"/>
      </w:pPr>
      <w:r>
        <w:rPr>
          <w:rFonts w:ascii="Arial" w:hAnsi="Arial" w:cs="Arial"/>
          <w:sz w:val="22"/>
          <w:szCs w:val="22"/>
        </w:rPr>
        <w:t xml:space="preserve">Λαμβάνουν επίδομα στέγασης, </w:t>
      </w:r>
      <w:r>
        <w:rPr>
          <w:rFonts w:ascii="Arial" w:hAnsi="Arial" w:cs="Arial"/>
          <w:b/>
          <w:bCs/>
          <w:sz w:val="22"/>
          <w:szCs w:val="22"/>
        </w:rPr>
        <w:t xml:space="preserve">που διπλασιάστηκε στα 240 </w:t>
      </w:r>
      <w:r w:rsidR="008846BE">
        <w:rPr>
          <w:rFonts w:ascii="Arial" w:hAnsi="Arial" w:cs="Arial"/>
          <w:b/>
          <w:bCs/>
          <w:sz w:val="22"/>
          <w:szCs w:val="22"/>
        </w:rPr>
        <w:t>ε</w:t>
      </w:r>
      <w:r>
        <w:rPr>
          <w:rFonts w:ascii="Arial" w:hAnsi="Arial" w:cs="Arial"/>
          <w:b/>
          <w:bCs/>
          <w:sz w:val="22"/>
          <w:szCs w:val="22"/>
        </w:rPr>
        <w:t>υρώ μηνιαίως,</w:t>
      </w:r>
      <w:r>
        <w:rPr>
          <w:rFonts w:ascii="Arial" w:hAnsi="Arial" w:cs="Arial"/>
          <w:sz w:val="22"/>
          <w:szCs w:val="22"/>
        </w:rPr>
        <w:t xml:space="preserve"> καθώς και σίτισης, </w:t>
      </w:r>
      <w:r>
        <w:rPr>
          <w:rFonts w:ascii="Arial" w:hAnsi="Arial" w:cs="Arial"/>
          <w:b/>
          <w:bCs/>
          <w:sz w:val="22"/>
          <w:szCs w:val="22"/>
        </w:rPr>
        <w:t xml:space="preserve">που αυξήθηκε στα 9 </w:t>
      </w:r>
      <w:r w:rsidR="008846BE">
        <w:rPr>
          <w:rFonts w:ascii="Arial" w:hAnsi="Arial" w:cs="Arial"/>
          <w:b/>
          <w:bCs/>
          <w:sz w:val="22"/>
          <w:szCs w:val="22"/>
        </w:rPr>
        <w:t>ε</w:t>
      </w:r>
      <w:r>
        <w:rPr>
          <w:rFonts w:ascii="Arial" w:hAnsi="Arial" w:cs="Arial"/>
          <w:b/>
          <w:bCs/>
          <w:sz w:val="22"/>
          <w:szCs w:val="22"/>
        </w:rPr>
        <w:t xml:space="preserve">υρώ ημερησίως, </w:t>
      </w:r>
      <w:r>
        <w:rPr>
          <w:rFonts w:ascii="Arial" w:hAnsi="Arial" w:cs="Arial"/>
          <w:sz w:val="22"/>
          <w:szCs w:val="22"/>
        </w:rPr>
        <w:t xml:space="preserve">με </w:t>
      </w:r>
      <w:r>
        <w:rPr>
          <w:rFonts w:ascii="Arial" w:hAnsi="Arial" w:cs="Arial"/>
          <w:b/>
          <w:bCs/>
          <w:sz w:val="22"/>
          <w:szCs w:val="22"/>
        </w:rPr>
        <w:t>διευρυμένα</w:t>
      </w:r>
      <w:r>
        <w:rPr>
          <w:rFonts w:ascii="Arial" w:hAnsi="Arial" w:cs="Arial"/>
          <w:sz w:val="22"/>
          <w:szCs w:val="22"/>
        </w:rPr>
        <w:t xml:space="preserve"> εισοδηματικά κριτήρια</w:t>
      </w:r>
    </w:p>
    <w:p w:rsidR="004C69C6" w:rsidRDefault="0018777A">
      <w:pPr>
        <w:pStyle w:val="af4"/>
        <w:numPr>
          <w:ilvl w:val="0"/>
          <w:numId w:val="1"/>
        </w:numPr>
        <w:tabs>
          <w:tab w:val="left" w:pos="76"/>
          <w:tab w:val="left" w:pos="630"/>
        </w:tabs>
        <w:ind w:left="630" w:right="-58" w:hanging="270"/>
        <w:jc w:val="both"/>
        <w:rPr>
          <w:rFonts w:ascii="Arial" w:hAnsi="Arial" w:cs="Arial"/>
          <w:sz w:val="22"/>
          <w:szCs w:val="22"/>
        </w:rPr>
      </w:pPr>
      <w:r>
        <w:rPr>
          <w:rFonts w:ascii="Arial" w:hAnsi="Arial" w:cs="Arial"/>
          <w:sz w:val="22"/>
          <w:szCs w:val="22"/>
        </w:rPr>
        <w:t>Δικαιούνται σπουδαστική άδεια μέχρι 30 ημέρες με αποδοχές</w:t>
      </w:r>
    </w:p>
    <w:p w:rsidR="004C69C6" w:rsidRDefault="0018777A">
      <w:pPr>
        <w:pStyle w:val="af4"/>
        <w:numPr>
          <w:ilvl w:val="0"/>
          <w:numId w:val="1"/>
        </w:numPr>
        <w:tabs>
          <w:tab w:val="left" w:pos="630"/>
        </w:tabs>
        <w:ind w:left="630" w:right="-58" w:hanging="270"/>
        <w:jc w:val="both"/>
        <w:rPr>
          <w:rFonts w:ascii="Arial" w:hAnsi="Arial" w:cs="Arial"/>
          <w:sz w:val="22"/>
          <w:szCs w:val="22"/>
        </w:rPr>
      </w:pPr>
      <w:r>
        <w:rPr>
          <w:rFonts w:ascii="Arial" w:hAnsi="Arial" w:cs="Arial"/>
          <w:sz w:val="22"/>
          <w:szCs w:val="22"/>
        </w:rPr>
        <w:t>Δικαιούνται αναβολή στράτευσης</w:t>
      </w:r>
      <w:r w:rsidR="008846BE">
        <w:rPr>
          <w:rFonts w:ascii="Arial" w:hAnsi="Arial" w:cs="Arial"/>
          <w:sz w:val="22"/>
          <w:szCs w:val="22"/>
        </w:rPr>
        <w:t>.</w:t>
      </w:r>
    </w:p>
    <w:p w:rsidR="004C69C6" w:rsidRDefault="004C69C6">
      <w:pPr>
        <w:pStyle w:val="af4"/>
        <w:tabs>
          <w:tab w:val="left" w:pos="630"/>
        </w:tabs>
        <w:ind w:left="1364" w:right="-58"/>
        <w:jc w:val="both"/>
        <w:rPr>
          <w:rFonts w:ascii="Arial" w:hAnsi="Arial" w:cs="Arial"/>
          <w:sz w:val="22"/>
          <w:szCs w:val="22"/>
        </w:rPr>
      </w:pPr>
    </w:p>
    <w:p w:rsidR="004C69C6" w:rsidRDefault="0018777A">
      <w:pPr>
        <w:tabs>
          <w:tab w:val="left" w:pos="76"/>
          <w:tab w:val="left" w:pos="567"/>
        </w:tabs>
        <w:ind w:right="-58"/>
        <w:jc w:val="both"/>
      </w:pPr>
      <w:r>
        <w:rPr>
          <w:rFonts w:ascii="Arial" w:hAnsi="Arial" w:cs="Arial"/>
          <w:bCs/>
          <w:sz w:val="22"/>
          <w:szCs w:val="22"/>
        </w:rPr>
        <w:t>Για το σχολικό έτος 2023-24 θα λειτουργήσουν οι εξής ειδικότητες:</w:t>
      </w:r>
    </w:p>
    <w:p w:rsidR="004C69C6" w:rsidRDefault="004C69C6">
      <w:pPr>
        <w:jc w:val="both"/>
        <w:rPr>
          <w:rFonts w:ascii="Arial" w:hAnsi="Arial" w:cs="Arial"/>
          <w:sz w:val="22"/>
          <w:szCs w:val="22"/>
        </w:rPr>
      </w:pPr>
    </w:p>
    <w:p w:rsidR="004C69C6" w:rsidRDefault="0018777A">
      <w:pPr>
        <w:numPr>
          <w:ilvl w:val="0"/>
          <w:numId w:val="2"/>
        </w:numPr>
        <w:spacing w:after="55"/>
        <w:ind w:left="0" w:firstLine="0"/>
      </w:pPr>
      <w:r>
        <w:rPr>
          <w:rFonts w:ascii="Arial" w:hAnsi="Arial" w:cs="Arial"/>
          <w:color w:val="333333"/>
          <w:sz w:val="22"/>
          <w:szCs w:val="22"/>
          <w:lang w:eastAsia="zh-CN"/>
        </w:rPr>
        <w:t>Αισθητικής Τέχνης</w:t>
      </w:r>
    </w:p>
    <w:p w:rsidR="004C69C6" w:rsidRDefault="0018777A">
      <w:pPr>
        <w:numPr>
          <w:ilvl w:val="0"/>
          <w:numId w:val="2"/>
        </w:numPr>
        <w:spacing w:after="55"/>
        <w:ind w:left="0" w:firstLine="0"/>
      </w:pPr>
      <w:r>
        <w:rPr>
          <w:rFonts w:ascii="Arial" w:hAnsi="Arial" w:cs="Arial"/>
          <w:color w:val="333333"/>
          <w:sz w:val="22"/>
          <w:szCs w:val="22"/>
          <w:lang w:eastAsia="zh-CN"/>
        </w:rPr>
        <w:t>Αργυροχρυσοχοΐας</w:t>
      </w:r>
    </w:p>
    <w:p w:rsidR="004C69C6" w:rsidRDefault="0018777A">
      <w:pPr>
        <w:numPr>
          <w:ilvl w:val="0"/>
          <w:numId w:val="2"/>
        </w:numPr>
        <w:spacing w:after="55"/>
        <w:ind w:left="0" w:firstLine="0"/>
      </w:pPr>
      <w:r>
        <w:rPr>
          <w:rFonts w:ascii="Arial" w:hAnsi="Arial" w:cs="Arial"/>
          <w:color w:val="333333"/>
          <w:sz w:val="22"/>
          <w:szCs w:val="22"/>
          <w:lang w:eastAsia="zh-CN"/>
        </w:rPr>
        <w:t>Αρτοποιίας-Ζαχαροπλαστικής</w:t>
      </w:r>
    </w:p>
    <w:p w:rsidR="004C69C6" w:rsidRDefault="0018777A">
      <w:pPr>
        <w:numPr>
          <w:ilvl w:val="0"/>
          <w:numId w:val="2"/>
        </w:numPr>
        <w:spacing w:after="55"/>
        <w:ind w:left="0" w:firstLine="0"/>
      </w:pPr>
      <w:r>
        <w:rPr>
          <w:rFonts w:ascii="Arial" w:hAnsi="Arial" w:cs="Arial"/>
          <w:color w:val="333333"/>
          <w:sz w:val="22"/>
          <w:szCs w:val="22"/>
          <w:lang w:eastAsia="zh-CN"/>
        </w:rPr>
        <w:t>Βοηθός Γενικής Βρεφονηπιοκομίας</w:t>
      </w:r>
    </w:p>
    <w:p w:rsidR="004C69C6" w:rsidRDefault="0018777A">
      <w:pPr>
        <w:numPr>
          <w:ilvl w:val="0"/>
          <w:numId w:val="2"/>
        </w:numPr>
        <w:spacing w:after="55"/>
        <w:ind w:left="0" w:firstLine="0"/>
      </w:pPr>
      <w:r>
        <w:rPr>
          <w:rFonts w:ascii="Arial" w:hAnsi="Arial" w:cs="Arial"/>
          <w:color w:val="333333"/>
          <w:sz w:val="22"/>
          <w:szCs w:val="22"/>
          <w:lang w:eastAsia="zh-CN"/>
        </w:rPr>
        <w:t>Βοηθός Γενικής Νοσηλείας</w:t>
      </w:r>
    </w:p>
    <w:p w:rsidR="004C69C6" w:rsidRDefault="0018777A">
      <w:pPr>
        <w:numPr>
          <w:ilvl w:val="0"/>
          <w:numId w:val="2"/>
        </w:numPr>
        <w:spacing w:after="55"/>
        <w:ind w:left="0" w:firstLine="0"/>
      </w:pPr>
      <w:r>
        <w:rPr>
          <w:rFonts w:ascii="Arial" w:hAnsi="Arial" w:cs="Arial"/>
          <w:color w:val="333333"/>
          <w:sz w:val="22"/>
          <w:szCs w:val="22"/>
          <w:lang w:eastAsia="zh-CN"/>
        </w:rPr>
        <w:t>Βοηθός Φαρμακείου</w:t>
      </w:r>
    </w:p>
    <w:p w:rsidR="004C69C6" w:rsidRDefault="0018777A">
      <w:pPr>
        <w:numPr>
          <w:ilvl w:val="0"/>
          <w:numId w:val="2"/>
        </w:numPr>
        <w:spacing w:after="55"/>
        <w:ind w:left="0" w:firstLine="0"/>
      </w:pPr>
      <w:r>
        <w:rPr>
          <w:rFonts w:ascii="Arial" w:hAnsi="Arial" w:cs="Arial"/>
          <w:color w:val="333333"/>
          <w:sz w:val="22"/>
          <w:szCs w:val="22"/>
          <w:lang w:eastAsia="zh-CN"/>
        </w:rPr>
        <w:t>Γαλακτοκομίας - Τυροκομίας</w:t>
      </w:r>
    </w:p>
    <w:p w:rsidR="004C69C6" w:rsidRDefault="0018777A">
      <w:pPr>
        <w:numPr>
          <w:ilvl w:val="0"/>
          <w:numId w:val="2"/>
        </w:numPr>
        <w:spacing w:after="55"/>
        <w:ind w:left="0" w:firstLine="0"/>
      </w:pPr>
      <w:r>
        <w:rPr>
          <w:rFonts w:ascii="Arial" w:hAnsi="Arial" w:cs="Arial"/>
          <w:color w:val="333333"/>
          <w:sz w:val="22"/>
          <w:szCs w:val="22"/>
          <w:lang w:eastAsia="zh-CN"/>
        </w:rPr>
        <w:t>Γραφικών Τεχνών – Ηλεκτρονικής Σχεδίασης Εντύπου</w:t>
      </w:r>
    </w:p>
    <w:p w:rsidR="004C69C6" w:rsidRDefault="0018777A">
      <w:pPr>
        <w:numPr>
          <w:ilvl w:val="0"/>
          <w:numId w:val="2"/>
        </w:numPr>
        <w:spacing w:after="55"/>
        <w:ind w:left="0" w:firstLine="0"/>
      </w:pPr>
      <w:r>
        <w:rPr>
          <w:rFonts w:ascii="Arial" w:hAnsi="Arial" w:cs="Arial"/>
          <w:color w:val="333333"/>
          <w:sz w:val="22"/>
          <w:szCs w:val="22"/>
          <w:lang w:eastAsia="zh-CN"/>
        </w:rPr>
        <w:t xml:space="preserve">Καλλιτεχνικής Επεξεργασίας Μαρμάρου </w:t>
      </w:r>
    </w:p>
    <w:p w:rsidR="004C69C6" w:rsidRDefault="0018777A">
      <w:pPr>
        <w:numPr>
          <w:ilvl w:val="0"/>
          <w:numId w:val="2"/>
        </w:numPr>
        <w:spacing w:after="55"/>
        <w:ind w:left="0" w:firstLine="0"/>
      </w:pPr>
      <w:r>
        <w:rPr>
          <w:rFonts w:ascii="Arial" w:hAnsi="Arial" w:cs="Arial"/>
          <w:color w:val="333333"/>
          <w:sz w:val="22"/>
          <w:szCs w:val="22"/>
          <w:lang w:eastAsia="zh-CN"/>
        </w:rPr>
        <w:t>Κομμωτικής Τέχνης</w:t>
      </w:r>
    </w:p>
    <w:p w:rsidR="004C69C6" w:rsidRDefault="0018777A">
      <w:pPr>
        <w:numPr>
          <w:ilvl w:val="0"/>
          <w:numId w:val="2"/>
        </w:numPr>
        <w:spacing w:after="55"/>
        <w:ind w:left="0" w:firstLine="0"/>
      </w:pPr>
      <w:r>
        <w:rPr>
          <w:rFonts w:ascii="Arial" w:hAnsi="Arial" w:cs="Arial"/>
          <w:color w:val="333333"/>
          <w:sz w:val="22"/>
          <w:szCs w:val="22"/>
          <w:lang w:eastAsia="zh-CN"/>
        </w:rPr>
        <w:t>Μαγειρικής Τέχνης</w:t>
      </w:r>
    </w:p>
    <w:p w:rsidR="004C69C6" w:rsidRDefault="0018777A">
      <w:pPr>
        <w:numPr>
          <w:ilvl w:val="0"/>
          <w:numId w:val="2"/>
        </w:numPr>
        <w:spacing w:after="55"/>
        <w:ind w:left="0" w:firstLine="0"/>
      </w:pPr>
      <w:r>
        <w:rPr>
          <w:rFonts w:ascii="Arial" w:hAnsi="Arial" w:cs="Arial"/>
          <w:color w:val="333333"/>
          <w:sz w:val="22"/>
          <w:szCs w:val="22"/>
          <w:lang w:eastAsia="zh-CN"/>
        </w:rPr>
        <w:t>Ξενοδοχειακών Επιχειρήσεων</w:t>
      </w:r>
    </w:p>
    <w:p w:rsidR="004C69C6" w:rsidRDefault="0018777A">
      <w:pPr>
        <w:numPr>
          <w:ilvl w:val="0"/>
          <w:numId w:val="2"/>
        </w:numPr>
        <w:spacing w:after="55"/>
        <w:ind w:left="0" w:firstLine="0"/>
      </w:pPr>
      <w:r>
        <w:rPr>
          <w:rFonts w:ascii="Arial" w:hAnsi="Arial" w:cs="Arial"/>
          <w:color w:val="333333"/>
          <w:sz w:val="22"/>
          <w:szCs w:val="22"/>
          <w:lang w:eastAsia="zh-CN"/>
        </w:rPr>
        <w:t>Ξυλουργών - Επιπλοποιών</w:t>
      </w:r>
    </w:p>
    <w:p w:rsidR="004C69C6" w:rsidRDefault="0018777A">
      <w:pPr>
        <w:numPr>
          <w:ilvl w:val="0"/>
          <w:numId w:val="2"/>
        </w:numPr>
        <w:spacing w:after="55"/>
        <w:ind w:left="0" w:firstLine="0"/>
      </w:pPr>
      <w:r>
        <w:rPr>
          <w:rFonts w:ascii="Arial" w:hAnsi="Arial" w:cs="Arial"/>
          <w:color w:val="333333"/>
          <w:sz w:val="22"/>
          <w:szCs w:val="22"/>
          <w:lang w:eastAsia="zh-CN"/>
        </w:rPr>
        <w:t xml:space="preserve">Τεχνίτης  ηλεκτρολογικών εργασιών  και ανελκυστήρων </w:t>
      </w:r>
    </w:p>
    <w:p w:rsidR="004C69C6" w:rsidRDefault="0018777A">
      <w:pPr>
        <w:numPr>
          <w:ilvl w:val="0"/>
          <w:numId w:val="2"/>
        </w:numPr>
        <w:spacing w:after="55"/>
        <w:ind w:left="0" w:firstLine="0"/>
      </w:pPr>
      <w:r>
        <w:rPr>
          <w:rFonts w:ascii="Arial" w:hAnsi="Arial" w:cs="Arial"/>
          <w:color w:val="333333"/>
          <w:sz w:val="22"/>
          <w:szCs w:val="22"/>
          <w:lang w:eastAsia="zh-CN"/>
        </w:rPr>
        <w:t>Τεχνίτης  Μηχανών &amp; Συστημάτων συμβατικού και ηλεκτρικού Αυτοκινήτου</w:t>
      </w:r>
    </w:p>
    <w:p w:rsidR="004C69C6" w:rsidRDefault="0018777A">
      <w:pPr>
        <w:numPr>
          <w:ilvl w:val="0"/>
          <w:numId w:val="2"/>
        </w:numPr>
        <w:spacing w:after="55"/>
        <w:ind w:left="0" w:firstLine="0"/>
      </w:pPr>
      <w:r>
        <w:rPr>
          <w:rFonts w:ascii="Arial" w:hAnsi="Arial" w:cs="Arial"/>
          <w:color w:val="333333"/>
          <w:sz w:val="22"/>
          <w:szCs w:val="22"/>
          <w:lang w:eastAsia="zh-CN"/>
        </w:rPr>
        <w:t>Τεχνίτης  Ψυκτικών &amp; Κλιματιστικών Έργων</w:t>
      </w:r>
    </w:p>
    <w:p w:rsidR="004C69C6" w:rsidRDefault="0018777A">
      <w:pPr>
        <w:numPr>
          <w:ilvl w:val="0"/>
          <w:numId w:val="2"/>
        </w:numPr>
        <w:spacing w:after="55"/>
        <w:ind w:left="0" w:firstLine="0"/>
      </w:pPr>
      <w:r>
        <w:rPr>
          <w:rFonts w:ascii="Arial" w:hAnsi="Arial" w:cs="Arial"/>
          <w:color w:val="333333"/>
          <w:sz w:val="22"/>
          <w:szCs w:val="22"/>
          <w:lang w:eastAsia="zh-CN"/>
        </w:rPr>
        <w:lastRenderedPageBreak/>
        <w:t xml:space="preserve">Τεχνίτης Αερίων Καυσίμων </w:t>
      </w:r>
    </w:p>
    <w:p w:rsidR="004C69C6" w:rsidRDefault="0018777A">
      <w:pPr>
        <w:numPr>
          <w:ilvl w:val="0"/>
          <w:numId w:val="2"/>
        </w:numPr>
        <w:spacing w:after="55"/>
        <w:ind w:left="0" w:firstLine="0"/>
      </w:pPr>
      <w:r>
        <w:rPr>
          <w:rFonts w:ascii="Arial" w:hAnsi="Arial" w:cs="Arial"/>
          <w:color w:val="333333"/>
          <w:sz w:val="22"/>
          <w:szCs w:val="22"/>
          <w:lang w:eastAsia="zh-CN"/>
        </w:rPr>
        <w:t>Τεχνίτης Αμαξωμάτων</w:t>
      </w:r>
    </w:p>
    <w:p w:rsidR="004C69C6" w:rsidRDefault="0018777A">
      <w:pPr>
        <w:numPr>
          <w:ilvl w:val="0"/>
          <w:numId w:val="2"/>
        </w:numPr>
        <w:spacing w:after="55"/>
        <w:ind w:left="0" w:firstLine="0"/>
      </w:pPr>
      <w:r>
        <w:rPr>
          <w:rFonts w:ascii="Arial" w:hAnsi="Arial" w:cs="Arial"/>
          <w:color w:val="333333"/>
          <w:sz w:val="22"/>
          <w:szCs w:val="22"/>
          <w:lang w:eastAsia="zh-CN"/>
        </w:rPr>
        <w:t>Τεχνίτης έξυπνων ηλεκτρονικών συσκευών και εγκαταστάσεων</w:t>
      </w:r>
    </w:p>
    <w:p w:rsidR="004C69C6" w:rsidRDefault="0018777A">
      <w:pPr>
        <w:numPr>
          <w:ilvl w:val="0"/>
          <w:numId w:val="2"/>
        </w:numPr>
        <w:spacing w:after="55"/>
        <w:ind w:left="0" w:firstLine="0"/>
      </w:pPr>
      <w:r>
        <w:rPr>
          <w:rFonts w:ascii="Arial" w:hAnsi="Arial" w:cs="Arial"/>
          <w:color w:val="333333"/>
          <w:sz w:val="22"/>
          <w:szCs w:val="22"/>
          <w:lang w:eastAsia="zh-CN"/>
        </w:rPr>
        <w:t>Τεχνίτης Εργαλειομηχανών (CNC)</w:t>
      </w:r>
    </w:p>
    <w:p w:rsidR="004C69C6" w:rsidRDefault="0018777A">
      <w:pPr>
        <w:numPr>
          <w:ilvl w:val="0"/>
          <w:numId w:val="2"/>
        </w:numPr>
        <w:spacing w:after="55"/>
        <w:ind w:left="0" w:firstLine="0"/>
      </w:pPr>
      <w:r>
        <w:rPr>
          <w:rFonts w:ascii="Arial" w:hAnsi="Arial" w:cs="Arial"/>
          <w:color w:val="333333"/>
          <w:sz w:val="22"/>
          <w:szCs w:val="22"/>
          <w:lang w:eastAsia="zh-CN"/>
        </w:rPr>
        <w:t>Τεχνίτης Ηλεκτρολογικών Συστημάτων συμβατικού και ηλεκτρικού Αυτοκινήτου</w:t>
      </w:r>
    </w:p>
    <w:p w:rsidR="004C69C6" w:rsidRDefault="0018777A">
      <w:pPr>
        <w:numPr>
          <w:ilvl w:val="0"/>
          <w:numId w:val="2"/>
        </w:numPr>
        <w:spacing w:after="55"/>
        <w:ind w:left="0" w:firstLine="0"/>
      </w:pPr>
      <w:r>
        <w:rPr>
          <w:rFonts w:ascii="Arial" w:hAnsi="Arial" w:cs="Arial"/>
          <w:color w:val="333333"/>
          <w:sz w:val="22"/>
          <w:szCs w:val="22"/>
          <w:lang w:eastAsia="zh-CN"/>
        </w:rPr>
        <w:t>Τεχνίτης Θερμικών &amp; Υδραυλικών Εγκαταστάσεων</w:t>
      </w:r>
    </w:p>
    <w:p w:rsidR="004C69C6" w:rsidRDefault="0018777A">
      <w:pPr>
        <w:numPr>
          <w:ilvl w:val="0"/>
          <w:numId w:val="2"/>
        </w:numPr>
        <w:spacing w:after="55"/>
        <w:ind w:left="0" w:firstLine="0"/>
      </w:pPr>
      <w:r>
        <w:rPr>
          <w:rFonts w:ascii="Arial" w:hAnsi="Arial" w:cs="Arial"/>
          <w:color w:val="333333"/>
          <w:sz w:val="22"/>
          <w:szCs w:val="22"/>
          <w:lang w:eastAsia="zh-CN"/>
        </w:rPr>
        <w:t>Τεχνίτης Μεταλλικών Κατασκευών</w:t>
      </w:r>
    </w:p>
    <w:p w:rsidR="004C69C6" w:rsidRDefault="0018777A">
      <w:pPr>
        <w:numPr>
          <w:ilvl w:val="0"/>
          <w:numId w:val="2"/>
        </w:numPr>
        <w:spacing w:after="55"/>
        <w:ind w:left="0" w:firstLine="0"/>
      </w:pPr>
      <w:r>
        <w:rPr>
          <w:rFonts w:ascii="Arial" w:hAnsi="Arial" w:cs="Arial"/>
          <w:color w:val="333333"/>
          <w:sz w:val="22"/>
          <w:szCs w:val="22"/>
          <w:lang w:eastAsia="zh-CN"/>
        </w:rPr>
        <w:t>Τεχνίτης Μηχανοσυνθέτης Αεροσκαφών</w:t>
      </w:r>
    </w:p>
    <w:p w:rsidR="004C69C6" w:rsidRDefault="0018777A">
      <w:pPr>
        <w:numPr>
          <w:ilvl w:val="0"/>
          <w:numId w:val="2"/>
        </w:numPr>
        <w:spacing w:after="55"/>
        <w:ind w:left="0" w:firstLine="0"/>
      </w:pPr>
      <w:r>
        <w:rPr>
          <w:rFonts w:ascii="Arial" w:hAnsi="Arial" w:cs="Arial"/>
          <w:color w:val="333333"/>
          <w:sz w:val="22"/>
          <w:szCs w:val="22"/>
          <w:lang w:eastAsia="zh-CN"/>
        </w:rPr>
        <w:t>Τεχνίτης Ναυπηγικής Βιομηχανίας</w:t>
      </w:r>
    </w:p>
    <w:p w:rsidR="004C69C6" w:rsidRDefault="0018777A">
      <w:pPr>
        <w:numPr>
          <w:ilvl w:val="0"/>
          <w:numId w:val="2"/>
        </w:numPr>
        <w:spacing w:after="55"/>
        <w:ind w:left="0" w:firstLine="0"/>
      </w:pPr>
      <w:r>
        <w:rPr>
          <w:rFonts w:ascii="Arial" w:hAnsi="Arial" w:cs="Arial"/>
          <w:color w:val="333333"/>
          <w:sz w:val="22"/>
          <w:szCs w:val="22"/>
          <w:lang w:eastAsia="zh-CN"/>
        </w:rPr>
        <w:t>Τεχνίτης Υποστήριξης Συστημάτων Η/Υ</w:t>
      </w:r>
    </w:p>
    <w:p w:rsidR="004C69C6" w:rsidRDefault="0018777A">
      <w:pPr>
        <w:numPr>
          <w:ilvl w:val="0"/>
          <w:numId w:val="2"/>
        </w:numPr>
        <w:spacing w:after="55"/>
        <w:ind w:left="0" w:firstLine="0"/>
      </w:pPr>
      <w:r>
        <w:rPr>
          <w:rFonts w:ascii="Arial" w:hAnsi="Arial" w:cs="Arial"/>
          <w:color w:val="333333"/>
          <w:sz w:val="22"/>
          <w:szCs w:val="22"/>
          <w:lang w:eastAsia="zh-CN"/>
        </w:rPr>
        <w:t>Υπάλληλος  Διοικητικών  &amp;  Οικονομικών Υπηρεσιών</w:t>
      </w:r>
    </w:p>
    <w:p w:rsidR="004C69C6" w:rsidRDefault="0018777A">
      <w:pPr>
        <w:numPr>
          <w:ilvl w:val="0"/>
          <w:numId w:val="2"/>
        </w:numPr>
        <w:spacing w:after="55"/>
        <w:ind w:left="0" w:firstLine="0"/>
      </w:pPr>
      <w:r>
        <w:rPr>
          <w:rFonts w:ascii="Arial" w:hAnsi="Arial" w:cs="Arial"/>
          <w:color w:val="333333"/>
          <w:sz w:val="22"/>
          <w:szCs w:val="22"/>
          <w:lang w:eastAsia="zh-CN"/>
        </w:rPr>
        <w:t>Υφάσματος Ένδυσης και Σχεδιασμού ενδύματος</w:t>
      </w:r>
    </w:p>
    <w:p w:rsidR="004C69C6" w:rsidRDefault="0018777A">
      <w:pPr>
        <w:numPr>
          <w:ilvl w:val="0"/>
          <w:numId w:val="2"/>
        </w:numPr>
        <w:spacing w:after="55"/>
        <w:ind w:left="0" w:firstLine="0"/>
      </w:pPr>
      <w:r>
        <w:rPr>
          <w:rFonts w:ascii="Arial" w:hAnsi="Arial" w:cs="Arial"/>
          <w:color w:val="333333"/>
          <w:sz w:val="22"/>
          <w:szCs w:val="22"/>
          <w:lang w:eastAsia="zh-CN"/>
        </w:rPr>
        <w:t>Φυτοτεχνικών Επιχειρήσεων-Αρχιτεκτονικής Τοπίου</w:t>
      </w:r>
    </w:p>
    <w:p w:rsidR="004C69C6" w:rsidRDefault="0018777A">
      <w:pPr>
        <w:numPr>
          <w:ilvl w:val="0"/>
          <w:numId w:val="2"/>
        </w:numPr>
        <w:spacing w:after="55"/>
        <w:ind w:left="0" w:firstLine="0"/>
        <w:jc w:val="both"/>
        <w:rPr>
          <w:rFonts w:ascii="Arial" w:hAnsi="Arial" w:cs="Arial"/>
          <w:sz w:val="22"/>
          <w:szCs w:val="22"/>
        </w:rPr>
      </w:pPr>
      <w:r>
        <w:rPr>
          <w:rFonts w:ascii="Arial" w:hAnsi="Arial" w:cs="Arial"/>
          <w:color w:val="333333"/>
          <w:sz w:val="22"/>
          <w:szCs w:val="22"/>
          <w:lang w:eastAsia="zh-CN"/>
        </w:rPr>
        <w:t>Ωρολογοποιίας</w:t>
      </w:r>
    </w:p>
    <w:p w:rsidR="004C69C6" w:rsidRDefault="004C69C6">
      <w:pPr>
        <w:spacing w:after="55"/>
        <w:ind w:left="720"/>
        <w:jc w:val="both"/>
        <w:rPr>
          <w:color w:val="333333"/>
          <w:lang w:eastAsia="zh-CN"/>
        </w:rPr>
      </w:pPr>
    </w:p>
    <w:p w:rsidR="004C69C6" w:rsidRDefault="0018777A">
      <w:pPr>
        <w:jc w:val="both"/>
      </w:pPr>
      <w:r>
        <w:rPr>
          <w:rFonts w:ascii="Arial" w:hAnsi="Arial" w:cs="Arial"/>
          <w:sz w:val="22"/>
          <w:szCs w:val="22"/>
        </w:rPr>
        <w:t>Περισσότερες πληροφορίες παρέχονται στην ηλεκτρονική διεύθυνση:</w:t>
      </w:r>
    </w:p>
    <w:p w:rsidR="004C69C6" w:rsidRDefault="004C69C6">
      <w:pPr>
        <w:jc w:val="both"/>
        <w:rPr>
          <w:rFonts w:ascii="Arial" w:hAnsi="Arial" w:cs="Arial"/>
          <w:sz w:val="22"/>
          <w:szCs w:val="22"/>
        </w:rPr>
      </w:pPr>
    </w:p>
    <w:bookmarkStart w:id="1" w:name="__DdeLink__417_3375975631"/>
    <w:p w:rsidR="004C69C6" w:rsidRPr="008E1D96" w:rsidRDefault="008E1D96">
      <w:pPr>
        <w:jc w:val="both"/>
        <w:rPr>
          <w:rStyle w:val="a3"/>
          <w:rFonts w:ascii="Arial" w:hAnsi="Arial" w:cs="Arial"/>
          <w:sz w:val="22"/>
          <w:szCs w:val="22"/>
        </w:rPr>
      </w:pPr>
      <w:r w:rsidRPr="008E1D96">
        <w:rPr>
          <w:rStyle w:val="a3"/>
          <w:rFonts w:ascii="Arial" w:hAnsi="Arial" w:cs="Arial"/>
          <w:sz w:val="22"/>
          <w:szCs w:val="22"/>
          <w:lang w:val="en-US"/>
        </w:rPr>
        <w:fldChar w:fldCharType="begin"/>
      </w:r>
      <w:r w:rsidRPr="008E1D96">
        <w:rPr>
          <w:rStyle w:val="a3"/>
          <w:rFonts w:ascii="Arial" w:hAnsi="Arial" w:cs="Arial"/>
          <w:sz w:val="22"/>
          <w:szCs w:val="22"/>
        </w:rPr>
        <w:instrText xml:space="preserve"> </w:instrText>
      </w:r>
      <w:r w:rsidRPr="008E1D96">
        <w:rPr>
          <w:rStyle w:val="a3"/>
          <w:rFonts w:ascii="Arial" w:hAnsi="Arial" w:cs="Arial"/>
          <w:sz w:val="22"/>
          <w:szCs w:val="22"/>
          <w:lang w:val="en-US"/>
        </w:rPr>
        <w:instrText>HYPERLINK</w:instrText>
      </w:r>
      <w:r w:rsidRPr="008E1D96">
        <w:rPr>
          <w:rStyle w:val="a3"/>
          <w:rFonts w:ascii="Arial" w:hAnsi="Arial" w:cs="Arial"/>
          <w:sz w:val="22"/>
          <w:szCs w:val="22"/>
        </w:rPr>
        <w:instrText xml:space="preserve"> "</w:instrText>
      </w:r>
      <w:r w:rsidRPr="008E1D96">
        <w:rPr>
          <w:rStyle w:val="a3"/>
          <w:rFonts w:ascii="Arial" w:hAnsi="Arial" w:cs="Arial"/>
          <w:sz w:val="22"/>
          <w:szCs w:val="22"/>
          <w:lang w:val="en-US"/>
        </w:rPr>
        <w:instrText>https</w:instrText>
      </w:r>
      <w:r w:rsidRPr="008E1D96">
        <w:rPr>
          <w:rStyle w:val="a3"/>
          <w:rFonts w:ascii="Arial" w:hAnsi="Arial" w:cs="Arial"/>
          <w:sz w:val="22"/>
          <w:szCs w:val="22"/>
        </w:rPr>
        <w:instrText>://</w:instrText>
      </w:r>
      <w:r w:rsidRPr="008E1D96">
        <w:rPr>
          <w:rStyle w:val="a3"/>
          <w:rFonts w:ascii="Arial" w:hAnsi="Arial" w:cs="Arial"/>
          <w:sz w:val="22"/>
          <w:szCs w:val="22"/>
          <w:lang w:val="en-US"/>
        </w:rPr>
        <w:instrText>www</w:instrText>
      </w:r>
      <w:r w:rsidRPr="008E1D96">
        <w:rPr>
          <w:rStyle w:val="a3"/>
          <w:rFonts w:ascii="Arial" w:hAnsi="Arial" w:cs="Arial"/>
          <w:sz w:val="22"/>
          <w:szCs w:val="22"/>
        </w:rPr>
        <w:instrText>.</w:instrText>
      </w:r>
      <w:r w:rsidRPr="008E1D96">
        <w:rPr>
          <w:rStyle w:val="a3"/>
          <w:rFonts w:ascii="Arial" w:hAnsi="Arial" w:cs="Arial"/>
          <w:sz w:val="22"/>
          <w:szCs w:val="22"/>
          <w:lang w:val="en-US"/>
        </w:rPr>
        <w:instrText>dypa</w:instrText>
      </w:r>
      <w:r w:rsidRPr="008E1D96">
        <w:rPr>
          <w:rStyle w:val="a3"/>
          <w:rFonts w:ascii="Arial" w:hAnsi="Arial" w:cs="Arial"/>
          <w:sz w:val="22"/>
          <w:szCs w:val="22"/>
        </w:rPr>
        <w:instrText>.</w:instrText>
      </w:r>
      <w:r w:rsidRPr="008E1D96">
        <w:rPr>
          <w:rStyle w:val="a3"/>
          <w:rFonts w:ascii="Arial" w:hAnsi="Arial" w:cs="Arial"/>
          <w:sz w:val="22"/>
          <w:szCs w:val="22"/>
          <w:lang w:val="en-US"/>
        </w:rPr>
        <w:instrText>gov</w:instrText>
      </w:r>
      <w:r w:rsidRPr="008E1D96">
        <w:rPr>
          <w:rStyle w:val="a3"/>
          <w:rFonts w:ascii="Arial" w:hAnsi="Arial" w:cs="Arial"/>
          <w:sz w:val="22"/>
          <w:szCs w:val="22"/>
        </w:rPr>
        <w:instrText>.</w:instrText>
      </w:r>
      <w:r w:rsidRPr="008E1D96">
        <w:rPr>
          <w:rStyle w:val="a3"/>
          <w:rFonts w:ascii="Arial" w:hAnsi="Arial" w:cs="Arial"/>
          <w:sz w:val="22"/>
          <w:szCs w:val="22"/>
          <w:lang w:val="en-US"/>
        </w:rPr>
        <w:instrText>gr</w:instrText>
      </w:r>
      <w:r w:rsidRPr="008E1D96">
        <w:rPr>
          <w:rStyle w:val="a3"/>
          <w:rFonts w:ascii="Arial" w:hAnsi="Arial" w:cs="Arial"/>
          <w:sz w:val="22"/>
          <w:szCs w:val="22"/>
        </w:rPr>
        <w:instrText>/</w:instrText>
      </w:r>
      <w:r w:rsidRPr="008E1D96">
        <w:rPr>
          <w:rStyle w:val="a3"/>
          <w:rFonts w:ascii="Arial" w:hAnsi="Arial" w:cs="Arial"/>
          <w:sz w:val="22"/>
          <w:szCs w:val="22"/>
          <w:lang w:val="en-US"/>
        </w:rPr>
        <w:instrText>mathitia</w:instrText>
      </w:r>
      <w:r w:rsidRPr="008E1D96">
        <w:rPr>
          <w:rStyle w:val="a3"/>
          <w:rFonts w:ascii="Arial" w:hAnsi="Arial" w:cs="Arial"/>
          <w:sz w:val="22"/>
          <w:szCs w:val="22"/>
        </w:rPr>
        <w:instrText>?</w:instrText>
      </w:r>
      <w:r w:rsidRPr="008E1D96">
        <w:rPr>
          <w:rStyle w:val="a3"/>
          <w:rFonts w:ascii="Arial" w:hAnsi="Arial" w:cs="Arial"/>
          <w:sz w:val="22"/>
          <w:szCs w:val="22"/>
          <w:lang w:val="en-US"/>
        </w:rPr>
        <w:instrText>tab</w:instrText>
      </w:r>
      <w:r w:rsidRPr="008E1D96">
        <w:rPr>
          <w:rStyle w:val="a3"/>
          <w:rFonts w:ascii="Arial" w:hAnsi="Arial" w:cs="Arial"/>
          <w:sz w:val="22"/>
          <w:szCs w:val="22"/>
        </w:rPr>
        <w:instrText>=</w:instrText>
      </w:r>
      <w:r w:rsidRPr="008E1D96">
        <w:rPr>
          <w:rStyle w:val="a3"/>
          <w:rFonts w:ascii="Arial" w:hAnsi="Arial" w:cs="Arial"/>
          <w:sz w:val="22"/>
          <w:szCs w:val="22"/>
          <w:lang w:val="en-US"/>
        </w:rPr>
        <w:instrText>epaghghelmatiki</w:instrText>
      </w:r>
      <w:r w:rsidRPr="008E1D96">
        <w:rPr>
          <w:rStyle w:val="a3"/>
          <w:rFonts w:ascii="Arial" w:hAnsi="Arial" w:cs="Arial"/>
          <w:sz w:val="22"/>
          <w:szCs w:val="22"/>
        </w:rPr>
        <w:instrText>-</w:instrText>
      </w:r>
      <w:r w:rsidRPr="008E1D96">
        <w:rPr>
          <w:rStyle w:val="a3"/>
          <w:rFonts w:ascii="Arial" w:hAnsi="Arial" w:cs="Arial"/>
          <w:sz w:val="22"/>
          <w:szCs w:val="22"/>
          <w:lang w:val="en-US"/>
        </w:rPr>
        <w:instrText>ekpaidefsi</w:instrText>
      </w:r>
      <w:r w:rsidRPr="008E1D96">
        <w:rPr>
          <w:rStyle w:val="a3"/>
          <w:rFonts w:ascii="Arial" w:hAnsi="Arial" w:cs="Arial"/>
          <w:sz w:val="22"/>
          <w:szCs w:val="22"/>
        </w:rPr>
        <w:instrText>-</w:instrText>
      </w:r>
      <w:r w:rsidRPr="008E1D96">
        <w:rPr>
          <w:rStyle w:val="a3"/>
          <w:rFonts w:ascii="Arial" w:hAnsi="Arial" w:cs="Arial"/>
          <w:sz w:val="22"/>
          <w:szCs w:val="22"/>
          <w:lang w:val="en-US"/>
        </w:rPr>
        <w:instrText>epas</w:instrText>
      </w:r>
      <w:r w:rsidRPr="008E1D96">
        <w:rPr>
          <w:rStyle w:val="a3"/>
          <w:rFonts w:ascii="Arial" w:hAnsi="Arial" w:cs="Arial"/>
          <w:sz w:val="22"/>
          <w:szCs w:val="22"/>
        </w:rPr>
        <w:instrText>-</w:instrText>
      </w:r>
      <w:r w:rsidRPr="008E1D96">
        <w:rPr>
          <w:rStyle w:val="a3"/>
          <w:rFonts w:ascii="Arial" w:hAnsi="Arial" w:cs="Arial"/>
          <w:sz w:val="22"/>
          <w:szCs w:val="22"/>
          <w:lang w:val="en-US"/>
        </w:rPr>
        <w:instrText>mathitias</w:instrText>
      </w:r>
      <w:r w:rsidRPr="008E1D96">
        <w:rPr>
          <w:rStyle w:val="a3"/>
          <w:rFonts w:ascii="Arial" w:hAnsi="Arial" w:cs="Arial"/>
          <w:sz w:val="22"/>
          <w:szCs w:val="22"/>
        </w:rPr>
        <w:instrText>-</w:instrText>
      </w:r>
      <w:r w:rsidRPr="008E1D96">
        <w:rPr>
          <w:rStyle w:val="a3"/>
          <w:rFonts w:ascii="Arial" w:hAnsi="Arial" w:cs="Arial"/>
          <w:sz w:val="22"/>
          <w:szCs w:val="22"/>
          <w:lang w:val="en-US"/>
        </w:rPr>
        <w:instrText>dypa</w:instrText>
      </w:r>
      <w:r w:rsidRPr="008E1D96">
        <w:rPr>
          <w:rStyle w:val="a3"/>
          <w:rFonts w:ascii="Arial" w:hAnsi="Arial" w:cs="Arial"/>
          <w:sz w:val="22"/>
          <w:szCs w:val="22"/>
        </w:rPr>
        <w:instrText>&amp;</w:instrText>
      </w:r>
      <w:r w:rsidRPr="008E1D96">
        <w:rPr>
          <w:rStyle w:val="a3"/>
          <w:rFonts w:ascii="Arial" w:hAnsi="Arial" w:cs="Arial"/>
          <w:sz w:val="22"/>
          <w:szCs w:val="22"/>
          <w:lang w:val="en-US"/>
        </w:rPr>
        <w:instrText>tab</w:instrText>
      </w:r>
      <w:r w:rsidRPr="008E1D96">
        <w:rPr>
          <w:rStyle w:val="a3"/>
          <w:rFonts w:ascii="Arial" w:hAnsi="Arial" w:cs="Arial"/>
          <w:sz w:val="22"/>
          <w:szCs w:val="22"/>
        </w:rPr>
        <w:instrText>2=&amp;</w:instrText>
      </w:r>
      <w:r w:rsidRPr="008E1D96">
        <w:rPr>
          <w:rStyle w:val="a3"/>
          <w:rFonts w:ascii="Arial" w:hAnsi="Arial" w:cs="Arial"/>
          <w:sz w:val="22"/>
          <w:szCs w:val="22"/>
          <w:lang w:val="en-US"/>
        </w:rPr>
        <w:instrText>tab</w:instrText>
      </w:r>
      <w:r w:rsidRPr="008E1D96">
        <w:rPr>
          <w:rStyle w:val="a3"/>
          <w:rFonts w:ascii="Arial" w:hAnsi="Arial" w:cs="Arial"/>
          <w:sz w:val="22"/>
          <w:szCs w:val="22"/>
        </w:rPr>
        <w:instrText xml:space="preserve">3" </w:instrText>
      </w:r>
      <w:r w:rsidRPr="008E1D96">
        <w:rPr>
          <w:rStyle w:val="a3"/>
          <w:rFonts w:ascii="Arial" w:hAnsi="Arial" w:cs="Arial"/>
          <w:sz w:val="22"/>
          <w:szCs w:val="22"/>
          <w:lang w:val="en-US"/>
        </w:rPr>
        <w:fldChar w:fldCharType="separate"/>
      </w:r>
      <w:r w:rsidRPr="008E1D96">
        <w:rPr>
          <w:rStyle w:val="-0"/>
          <w:rFonts w:ascii="Arial" w:hAnsi="Arial" w:cs="Arial"/>
          <w:color w:val="0000FF"/>
          <w:sz w:val="22"/>
          <w:szCs w:val="22"/>
          <w:lang w:val="en-US"/>
        </w:rPr>
        <w:t>https</w:t>
      </w:r>
      <w:r w:rsidRPr="008E1D96">
        <w:rPr>
          <w:rStyle w:val="-0"/>
          <w:rFonts w:ascii="Arial" w:hAnsi="Arial" w:cs="Arial"/>
          <w:color w:val="0000FF"/>
          <w:sz w:val="22"/>
          <w:szCs w:val="22"/>
        </w:rPr>
        <w:t>://</w:t>
      </w:r>
      <w:r w:rsidRPr="008E1D96">
        <w:rPr>
          <w:rStyle w:val="-0"/>
          <w:rFonts w:ascii="Arial" w:hAnsi="Arial" w:cs="Arial"/>
          <w:color w:val="0000FF"/>
          <w:sz w:val="22"/>
          <w:szCs w:val="22"/>
          <w:lang w:val="en-US"/>
        </w:rPr>
        <w:t>www</w:t>
      </w:r>
      <w:r w:rsidRPr="008E1D96">
        <w:rPr>
          <w:rStyle w:val="-0"/>
          <w:rFonts w:ascii="Arial" w:hAnsi="Arial" w:cs="Arial"/>
          <w:color w:val="0000FF"/>
          <w:sz w:val="22"/>
          <w:szCs w:val="22"/>
        </w:rPr>
        <w:t>.</w:t>
      </w:r>
      <w:r w:rsidRPr="008E1D96">
        <w:rPr>
          <w:rStyle w:val="-0"/>
          <w:rFonts w:ascii="Arial" w:hAnsi="Arial" w:cs="Arial"/>
          <w:color w:val="0000FF"/>
          <w:sz w:val="22"/>
          <w:szCs w:val="22"/>
          <w:lang w:val="en-US"/>
        </w:rPr>
        <w:t>dypa</w:t>
      </w:r>
      <w:r w:rsidRPr="008E1D96">
        <w:rPr>
          <w:rStyle w:val="-0"/>
          <w:rFonts w:ascii="Arial" w:hAnsi="Arial" w:cs="Arial"/>
          <w:color w:val="0000FF"/>
          <w:sz w:val="22"/>
          <w:szCs w:val="22"/>
        </w:rPr>
        <w:t>.</w:t>
      </w:r>
      <w:r w:rsidRPr="008E1D96">
        <w:rPr>
          <w:rStyle w:val="-0"/>
          <w:rFonts w:ascii="Arial" w:hAnsi="Arial" w:cs="Arial"/>
          <w:color w:val="0000FF"/>
          <w:sz w:val="22"/>
          <w:szCs w:val="22"/>
          <w:lang w:val="en-US"/>
        </w:rPr>
        <w:t>gov</w:t>
      </w:r>
      <w:r w:rsidRPr="008E1D96">
        <w:rPr>
          <w:rStyle w:val="-0"/>
          <w:rFonts w:ascii="Arial" w:hAnsi="Arial" w:cs="Arial"/>
          <w:color w:val="0000FF"/>
          <w:sz w:val="22"/>
          <w:szCs w:val="22"/>
        </w:rPr>
        <w:t>.</w:t>
      </w:r>
      <w:r w:rsidRPr="008E1D96">
        <w:rPr>
          <w:rStyle w:val="-0"/>
          <w:rFonts w:ascii="Arial" w:hAnsi="Arial" w:cs="Arial"/>
          <w:color w:val="0000FF"/>
          <w:sz w:val="22"/>
          <w:szCs w:val="22"/>
          <w:lang w:val="en-US"/>
        </w:rPr>
        <w:t>gr</w:t>
      </w:r>
      <w:r w:rsidRPr="008E1D96">
        <w:rPr>
          <w:rStyle w:val="-0"/>
          <w:rFonts w:ascii="Arial" w:hAnsi="Arial" w:cs="Arial"/>
          <w:color w:val="0000FF"/>
          <w:sz w:val="22"/>
          <w:szCs w:val="22"/>
        </w:rPr>
        <w:t>/</w:t>
      </w:r>
      <w:r w:rsidRPr="008E1D96">
        <w:rPr>
          <w:rStyle w:val="-0"/>
          <w:rFonts w:ascii="Arial" w:hAnsi="Arial" w:cs="Arial"/>
          <w:color w:val="0000FF"/>
          <w:sz w:val="22"/>
          <w:szCs w:val="22"/>
          <w:lang w:val="en-US"/>
        </w:rPr>
        <w:t>mathitia</w:t>
      </w:r>
      <w:r w:rsidRPr="008E1D96">
        <w:rPr>
          <w:rStyle w:val="-0"/>
          <w:rFonts w:ascii="Arial" w:hAnsi="Arial" w:cs="Arial"/>
          <w:color w:val="0000FF"/>
          <w:sz w:val="22"/>
          <w:szCs w:val="22"/>
        </w:rPr>
        <w:t>?</w:t>
      </w:r>
      <w:r w:rsidRPr="008E1D96">
        <w:rPr>
          <w:rStyle w:val="-0"/>
          <w:rFonts w:ascii="Arial" w:hAnsi="Arial" w:cs="Arial"/>
          <w:color w:val="0000FF"/>
          <w:sz w:val="22"/>
          <w:szCs w:val="22"/>
          <w:lang w:val="en-US"/>
        </w:rPr>
        <w:t>tab</w:t>
      </w:r>
      <w:r w:rsidRPr="008E1D96">
        <w:rPr>
          <w:rStyle w:val="-0"/>
          <w:rFonts w:ascii="Arial" w:hAnsi="Arial" w:cs="Arial"/>
          <w:color w:val="0000FF"/>
          <w:sz w:val="22"/>
          <w:szCs w:val="22"/>
        </w:rPr>
        <w:t>=</w:t>
      </w:r>
      <w:r w:rsidRPr="008E1D96">
        <w:rPr>
          <w:rStyle w:val="-0"/>
          <w:rFonts w:ascii="Arial" w:hAnsi="Arial" w:cs="Arial"/>
          <w:color w:val="0000FF"/>
          <w:sz w:val="22"/>
          <w:szCs w:val="22"/>
          <w:lang w:val="en-US"/>
        </w:rPr>
        <w:t>epaghghelmatiki</w:t>
      </w:r>
      <w:r w:rsidRPr="008E1D96">
        <w:rPr>
          <w:rStyle w:val="-0"/>
          <w:rFonts w:ascii="Arial" w:hAnsi="Arial" w:cs="Arial"/>
          <w:color w:val="0000FF"/>
          <w:sz w:val="22"/>
          <w:szCs w:val="22"/>
        </w:rPr>
        <w:t>-</w:t>
      </w:r>
      <w:r w:rsidRPr="008E1D96">
        <w:rPr>
          <w:rStyle w:val="-0"/>
          <w:rFonts w:ascii="Arial" w:hAnsi="Arial" w:cs="Arial"/>
          <w:color w:val="0000FF"/>
          <w:sz w:val="22"/>
          <w:szCs w:val="22"/>
          <w:lang w:val="en-US"/>
        </w:rPr>
        <w:t>ekpaidefsi</w:t>
      </w:r>
      <w:r w:rsidRPr="008E1D96">
        <w:rPr>
          <w:rStyle w:val="-0"/>
          <w:rFonts w:ascii="Arial" w:hAnsi="Arial" w:cs="Arial"/>
          <w:color w:val="0000FF"/>
          <w:sz w:val="22"/>
          <w:szCs w:val="22"/>
        </w:rPr>
        <w:t>-</w:t>
      </w:r>
      <w:r w:rsidRPr="008E1D96">
        <w:rPr>
          <w:rStyle w:val="-0"/>
          <w:rFonts w:ascii="Arial" w:hAnsi="Arial" w:cs="Arial"/>
          <w:color w:val="0000FF"/>
          <w:sz w:val="22"/>
          <w:szCs w:val="22"/>
          <w:lang w:val="en-US"/>
        </w:rPr>
        <w:t>epas</w:t>
      </w:r>
      <w:r w:rsidRPr="008E1D96">
        <w:rPr>
          <w:rStyle w:val="-0"/>
          <w:rFonts w:ascii="Arial" w:hAnsi="Arial" w:cs="Arial"/>
          <w:color w:val="0000FF"/>
          <w:sz w:val="22"/>
          <w:szCs w:val="22"/>
        </w:rPr>
        <w:t>-</w:t>
      </w:r>
      <w:r w:rsidRPr="008E1D96">
        <w:rPr>
          <w:rStyle w:val="-0"/>
          <w:rFonts w:ascii="Arial" w:hAnsi="Arial" w:cs="Arial"/>
          <w:color w:val="0000FF"/>
          <w:sz w:val="22"/>
          <w:szCs w:val="22"/>
          <w:lang w:val="en-US"/>
        </w:rPr>
        <w:t>mathitias</w:t>
      </w:r>
      <w:r w:rsidRPr="008E1D96">
        <w:rPr>
          <w:rStyle w:val="-0"/>
          <w:rFonts w:ascii="Arial" w:hAnsi="Arial" w:cs="Arial"/>
          <w:color w:val="0000FF"/>
          <w:sz w:val="22"/>
          <w:szCs w:val="22"/>
        </w:rPr>
        <w:t>-</w:t>
      </w:r>
      <w:r w:rsidRPr="008E1D96">
        <w:rPr>
          <w:rStyle w:val="-0"/>
          <w:rFonts w:ascii="Arial" w:hAnsi="Arial" w:cs="Arial"/>
          <w:color w:val="0000FF"/>
          <w:sz w:val="22"/>
          <w:szCs w:val="22"/>
          <w:lang w:val="en-US"/>
        </w:rPr>
        <w:t>dypa</w:t>
      </w:r>
      <w:r w:rsidRPr="008E1D96">
        <w:rPr>
          <w:rStyle w:val="-0"/>
          <w:rFonts w:ascii="Arial" w:hAnsi="Arial" w:cs="Arial"/>
          <w:color w:val="0000FF"/>
          <w:sz w:val="22"/>
          <w:szCs w:val="22"/>
        </w:rPr>
        <w:t>&amp;</w:t>
      </w:r>
      <w:r w:rsidRPr="008E1D96">
        <w:rPr>
          <w:rStyle w:val="-0"/>
          <w:rFonts w:ascii="Arial" w:hAnsi="Arial" w:cs="Arial"/>
          <w:color w:val="0000FF"/>
          <w:sz w:val="22"/>
          <w:szCs w:val="22"/>
          <w:lang w:val="en-US"/>
        </w:rPr>
        <w:t>tab</w:t>
      </w:r>
      <w:r w:rsidRPr="008E1D96">
        <w:rPr>
          <w:rStyle w:val="-0"/>
          <w:rFonts w:ascii="Arial" w:hAnsi="Arial" w:cs="Arial"/>
          <w:color w:val="0000FF"/>
          <w:sz w:val="22"/>
          <w:szCs w:val="22"/>
        </w:rPr>
        <w:t>2=&amp;</w:t>
      </w:r>
      <w:r w:rsidRPr="008E1D96">
        <w:rPr>
          <w:rStyle w:val="-0"/>
          <w:rFonts w:ascii="Arial" w:hAnsi="Arial" w:cs="Arial"/>
          <w:color w:val="0000FF"/>
          <w:sz w:val="22"/>
          <w:szCs w:val="22"/>
          <w:lang w:val="en-US"/>
        </w:rPr>
        <w:t>tab</w:t>
      </w:r>
      <w:r w:rsidRPr="008E1D96">
        <w:rPr>
          <w:rStyle w:val="-0"/>
          <w:rFonts w:ascii="Arial" w:hAnsi="Arial" w:cs="Arial"/>
          <w:color w:val="0000FF"/>
          <w:sz w:val="22"/>
          <w:szCs w:val="22"/>
        </w:rPr>
        <w:t>3</w:t>
      </w:r>
      <w:r w:rsidRPr="008E1D96">
        <w:rPr>
          <w:rStyle w:val="a3"/>
          <w:rFonts w:ascii="Arial" w:hAnsi="Arial" w:cs="Arial"/>
          <w:sz w:val="22"/>
          <w:szCs w:val="22"/>
          <w:lang w:val="en-US"/>
        </w:rPr>
        <w:fldChar w:fldCharType="end"/>
      </w:r>
      <w:r w:rsidR="0018777A" w:rsidRPr="008E1D96">
        <w:rPr>
          <w:rStyle w:val="a3"/>
          <w:rFonts w:ascii="Arial" w:hAnsi="Arial" w:cs="Arial"/>
          <w:sz w:val="22"/>
          <w:szCs w:val="22"/>
        </w:rPr>
        <w:t>=</w:t>
      </w:r>
      <w:bookmarkEnd w:id="1"/>
    </w:p>
    <w:p w:rsidR="008E1D96" w:rsidRDefault="008E1D96">
      <w:pPr>
        <w:jc w:val="both"/>
      </w:pPr>
    </w:p>
    <w:sectPr w:rsidR="008E1D96">
      <w:headerReference w:type="default" r:id="rId11"/>
      <w:footerReference w:type="default" r:id="rId12"/>
      <w:pgSz w:w="11906" w:h="16838"/>
      <w:pgMar w:top="2269" w:right="1530" w:bottom="1701" w:left="1985" w:header="680" w:footer="51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3AC" w:rsidRDefault="001213AC">
      <w:r>
        <w:separator/>
      </w:r>
    </w:p>
  </w:endnote>
  <w:endnote w:type="continuationSeparator" w:id="0">
    <w:p w:rsidR="001213AC" w:rsidRDefault="0012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charset w:val="01"/>
    <w:family w:val="auto"/>
    <w:pitch w:val="default"/>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01"/>
    <w:family w:val="roman"/>
    <w:pitch w:val="variable"/>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1"/>
    <w:family w:val="roman"/>
    <w:pitch w:val="variable"/>
  </w:font>
  <w:font w:name="Consolas">
    <w:panose1 w:val="020B0609020204030204"/>
    <w:charset w:val="01"/>
    <w:family w:val="roman"/>
    <w:pitch w:val="variable"/>
  </w:font>
  <w:font w:name="Courier New">
    <w:panose1 w:val="02070309020205020404"/>
    <w:charset w:val="A1"/>
    <w:family w:val="modern"/>
    <w:pitch w:val="fixed"/>
    <w:sig w:usb0="E0002EFF" w:usb1="C0007843"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9C6" w:rsidRDefault="0018777A">
    <w:pPr>
      <w:pStyle w:val="af2"/>
    </w:pPr>
    <w:r>
      <w:rPr>
        <w:noProof/>
      </w:rPr>
      <w:drawing>
        <wp:anchor distT="0" distB="0" distL="0" distR="0" simplePos="0" relativeHeight="9" behindDoc="1" locked="0" layoutInCell="1" allowOverlap="1">
          <wp:simplePos x="0" y="0"/>
          <wp:positionH relativeFrom="column">
            <wp:posOffset>-142875</wp:posOffset>
          </wp:positionH>
          <wp:positionV relativeFrom="paragraph">
            <wp:posOffset>-523875</wp:posOffset>
          </wp:positionV>
          <wp:extent cx="5336540" cy="741045"/>
          <wp:effectExtent l="0" t="0" r="0" b="0"/>
          <wp:wrapSquare wrapText="largest"/>
          <wp:docPr id="6" name="Εικόν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3"/>
                  <pic:cNvPicPr>
                    <a:picLocks noChangeAspect="1" noChangeArrowheads="1"/>
                  </pic:cNvPicPr>
                </pic:nvPicPr>
                <pic:blipFill>
                  <a:blip r:embed="rId1"/>
                  <a:srcRect l="-6" t="-46" r="-6" b="-46"/>
                  <a:stretch>
                    <a:fillRect/>
                  </a:stretch>
                </pic:blipFill>
                <pic:spPr bwMode="auto">
                  <a:xfrm>
                    <a:off x="0" y="0"/>
                    <a:ext cx="5336540" cy="741045"/>
                  </a:xfrm>
                  <a:prstGeom prst="rect">
                    <a:avLst/>
                  </a:prstGeom>
                </pic:spPr>
              </pic:pic>
            </a:graphicData>
          </a:graphic>
        </wp:anchor>
      </w:drawing>
    </w:r>
  </w:p>
  <w:p w:rsidR="004C69C6" w:rsidRDefault="0018777A">
    <w:pPr>
      <w:pStyle w:val="af2"/>
      <w:tabs>
        <w:tab w:val="clear" w:pos="8306"/>
        <w:tab w:val="left" w:pos="4095"/>
        <w:tab w:val="left" w:pos="4153"/>
      </w:tabs>
      <w:ind w:right="360" w:firstLine="2160"/>
      <w:rPr>
        <w:rFonts w:ascii="Tahoma" w:hAnsi="Tahoma" w:cs="Cambria"/>
      </w:rPr>
    </w:pPr>
    <w:r>
      <w:rPr>
        <w:rFonts w:ascii="Tahoma" w:hAnsi="Tahoma" w:cs="Cambria"/>
      </w:rPr>
      <w:t xml:space="preserve">                </w:t>
    </w:r>
    <w:r>
      <w:rPr>
        <w:rFonts w:ascii="Tahoma" w:hAnsi="Tahoma" w:cs="Cambria"/>
      </w:rPr>
      <w:tab/>
    </w:r>
    <w:r>
      <w:rPr>
        <w:rFonts w:ascii="Tahoma" w:hAnsi="Tahoma" w:cs="Cambr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3AC" w:rsidRDefault="001213AC">
      <w:r>
        <w:separator/>
      </w:r>
    </w:p>
  </w:footnote>
  <w:footnote w:type="continuationSeparator" w:id="0">
    <w:p w:rsidR="001213AC" w:rsidRDefault="00121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9C6" w:rsidRDefault="0018777A">
    <w:pPr>
      <w:pStyle w:val="af3"/>
    </w:pPr>
    <w:r>
      <w:rPr>
        <w:noProof/>
      </w:rPr>
      <w:drawing>
        <wp:anchor distT="0" distB="0" distL="0" distR="0" simplePos="0" relativeHeight="4" behindDoc="1" locked="0" layoutInCell="1" allowOverlap="1">
          <wp:simplePos x="0" y="0"/>
          <wp:positionH relativeFrom="margin">
            <wp:align>center</wp:align>
          </wp:positionH>
          <wp:positionV relativeFrom="page">
            <wp:posOffset>469265</wp:posOffset>
          </wp:positionV>
          <wp:extent cx="1542415" cy="434975"/>
          <wp:effectExtent l="0" t="0" r="0" b="0"/>
          <wp:wrapNone/>
          <wp:docPr id="5"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Γραφικό 1"/>
                  <pic:cNvPicPr>
                    <a:picLocks noChangeAspect="1" noChangeArrowheads="1"/>
                  </pic:cNvPicPr>
                </pic:nvPicPr>
                <pic:blipFill>
                  <a:blip r:embed="rId1"/>
                  <a:stretch>
                    <a:fillRect/>
                  </a:stretch>
                </pic:blipFill>
                <pic:spPr bwMode="auto">
                  <a:xfrm>
                    <a:off x="0" y="0"/>
                    <a:ext cx="1542415" cy="4349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F6E15"/>
    <w:multiLevelType w:val="multilevel"/>
    <w:tmpl w:val="E0D0168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0A63B66"/>
    <w:multiLevelType w:val="multilevel"/>
    <w:tmpl w:val="E2349B62"/>
    <w:lvl w:ilvl="0">
      <w:start w:val="1"/>
      <w:numFmt w:val="bullet"/>
      <w:lvlText w:val=""/>
      <w:lvlJc w:val="left"/>
      <w:pPr>
        <w:ind w:left="1004" w:hanging="360"/>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441F13F2"/>
    <w:multiLevelType w:val="multilevel"/>
    <w:tmpl w:val="DAE6641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47AC5577"/>
    <w:multiLevelType w:val="multilevel"/>
    <w:tmpl w:val="DDEAD6F8"/>
    <w:lvl w:ilvl="0">
      <w:start w:val="1"/>
      <w:numFmt w:val="bullet"/>
      <w:lvlText w:val=""/>
      <w:lvlJc w:val="left"/>
      <w:pPr>
        <w:tabs>
          <w:tab w:val="num" w:pos="720"/>
        </w:tabs>
        <w:ind w:left="720" w:hanging="360"/>
      </w:pPr>
      <w:rPr>
        <w:rFonts w:ascii="Symbol" w:hAnsi="Symbol" w:cs="OpenSymbol" w:hint="default"/>
        <w:b w:val="0"/>
        <w:sz w:val="22"/>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C6"/>
    <w:rsid w:val="001213AC"/>
    <w:rsid w:val="0018777A"/>
    <w:rsid w:val="002533EA"/>
    <w:rsid w:val="0030286C"/>
    <w:rsid w:val="004C69C6"/>
    <w:rsid w:val="00623DD0"/>
    <w:rsid w:val="00663E16"/>
    <w:rsid w:val="008846BE"/>
    <w:rsid w:val="008E1D96"/>
    <w:rsid w:val="008F38F9"/>
    <w:rsid w:val="00E50AEF"/>
    <w:rsid w:val="00FE6601"/>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C93E9"/>
  <w15:docId w15:val="{60E9EA14-7838-4616-9A8B-4FE75F0C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06CB"/>
    <w:rPr>
      <w:sz w:val="24"/>
      <w:szCs w:val="24"/>
    </w:rPr>
  </w:style>
  <w:style w:type="paragraph" w:styleId="1">
    <w:name w:val="heading 1"/>
    <w:basedOn w:val="a"/>
    <w:next w:val="a"/>
    <w:qFormat/>
    <w:pPr>
      <w:keepNext/>
      <w:spacing w:before="240" w:after="60"/>
      <w:outlineLvl w:val="0"/>
    </w:pPr>
    <w:rPr>
      <w:rFonts w:ascii="Arial" w:hAnsi="Arial" w:cs="Arial"/>
      <w:b/>
      <w:bCs/>
      <w:kern w:val="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νδεσμος διαδικτύου"/>
    <w:rPr>
      <w:color w:val="0000FF"/>
      <w:u w:val="single"/>
    </w:rPr>
  </w:style>
  <w:style w:type="character" w:customStyle="1" w:styleId="Verdana">
    <w:name w:val="Στυλ Verdana"/>
    <w:qFormat/>
    <w:rPr>
      <w:rFonts w:ascii="Verdana" w:hAnsi="Verdana"/>
      <w:sz w:val="20"/>
    </w:rPr>
  </w:style>
  <w:style w:type="character" w:customStyle="1" w:styleId="a4">
    <w:name w:val="Αγκίστρωση υποσημείωσης"/>
    <w:rPr>
      <w:vertAlign w:val="superscript"/>
    </w:rPr>
  </w:style>
  <w:style w:type="character" w:customStyle="1" w:styleId="FootnoteCharacters">
    <w:name w:val="Footnote Characters"/>
    <w:semiHidden/>
    <w:qFormat/>
    <w:rPr>
      <w:vertAlign w:val="superscript"/>
    </w:rPr>
  </w:style>
  <w:style w:type="character" w:customStyle="1" w:styleId="CharChar">
    <w:name w:val="Char Char"/>
    <w:qFormat/>
    <w:rPr>
      <w:sz w:val="24"/>
      <w:szCs w:val="24"/>
    </w:rPr>
  </w:style>
  <w:style w:type="character" w:styleId="a5">
    <w:name w:val="page number"/>
    <w:basedOn w:val="a0"/>
    <w:qFormat/>
    <w:rsid w:val="00467788"/>
  </w:style>
  <w:style w:type="character" w:customStyle="1" w:styleId="apple-converted-space">
    <w:name w:val="apple-converted-space"/>
    <w:basedOn w:val="a0"/>
    <w:qFormat/>
    <w:rsid w:val="00970F73"/>
  </w:style>
  <w:style w:type="character" w:styleId="a6">
    <w:name w:val="Strong"/>
    <w:qFormat/>
    <w:rsid w:val="006D64A8"/>
    <w:rPr>
      <w:b/>
      <w:bCs/>
    </w:rPr>
  </w:style>
  <w:style w:type="character" w:customStyle="1" w:styleId="Char">
    <w:name w:val="Απλό κείμενο Char"/>
    <w:link w:val="a7"/>
    <w:uiPriority w:val="99"/>
    <w:qFormat/>
    <w:rsid w:val="00D52C58"/>
    <w:rPr>
      <w:rFonts w:ascii="Consolas" w:eastAsia="Calibri" w:hAnsi="Consolas" w:cs="Times New Roman"/>
      <w:sz w:val="21"/>
      <w:szCs w:val="21"/>
      <w:lang w:val="el-GR"/>
    </w:rPr>
  </w:style>
  <w:style w:type="character" w:customStyle="1" w:styleId="Char0">
    <w:name w:val="Κείμενο πλαισίου Char"/>
    <w:qFormat/>
    <w:rsid w:val="0048686C"/>
    <w:rPr>
      <w:rFonts w:ascii="Tahoma" w:hAnsi="Tahoma" w:cs="Tahoma"/>
      <w:sz w:val="16"/>
      <w:szCs w:val="16"/>
    </w:rPr>
  </w:style>
  <w:style w:type="character" w:styleId="a8">
    <w:name w:val="Emphasis"/>
    <w:qFormat/>
    <w:rsid w:val="00E86B25"/>
    <w:rPr>
      <w:i/>
      <w:iCs/>
    </w:rPr>
  </w:style>
  <w:style w:type="character" w:customStyle="1" w:styleId="WW-">
    <w:name w:val="WW-Σύνδεσμος διαδικτύου"/>
    <w:qFormat/>
    <w:rsid w:val="00CF1F7F"/>
    <w:rPr>
      <w:color w:val="0000FF"/>
      <w:u w:val="single"/>
    </w:rPr>
  </w:style>
  <w:style w:type="character" w:customStyle="1" w:styleId="ListLabel301">
    <w:name w:val="ListLabel 301"/>
    <w:qFormat/>
    <w:rsid w:val="00CF1F7F"/>
    <w:rPr>
      <w:rFonts w:ascii="Times New Roman" w:eastAsia="Times New Roman" w:hAnsi="Times New Roman" w:cs="Times New Roman"/>
      <w:color w:val="000000"/>
      <w:u w:val="single"/>
    </w:rPr>
  </w:style>
  <w:style w:type="character" w:styleId="a9">
    <w:name w:val="Unresolved Mention"/>
    <w:uiPriority w:val="99"/>
    <w:semiHidden/>
    <w:unhideWhenUsed/>
    <w:qFormat/>
    <w:rsid w:val="009704E9"/>
    <w:rPr>
      <w:color w:val="605E5C"/>
      <w:shd w:val="clear" w:color="auto" w:fill="E1DFDD"/>
    </w:rPr>
  </w:style>
  <w:style w:type="character" w:styleId="-">
    <w:name w:val="FollowedHyperlink"/>
    <w:qFormat/>
    <w:rsid w:val="005444E0"/>
    <w:rPr>
      <w:color w:val="954F72"/>
      <w:u w:val="single"/>
    </w:rPr>
  </w:style>
  <w:style w:type="character" w:customStyle="1" w:styleId="ListLabel302">
    <w:name w:val="ListLabel 302"/>
    <w:qFormat/>
    <w:rPr>
      <w:rFonts w:cs="Courier New"/>
    </w:rPr>
  </w:style>
  <w:style w:type="character" w:customStyle="1" w:styleId="ListLabel303">
    <w:name w:val="ListLabel 303"/>
    <w:qFormat/>
    <w:rPr>
      <w:rFonts w:cs="Courier New"/>
    </w:rPr>
  </w:style>
  <w:style w:type="character" w:customStyle="1" w:styleId="ListLabel304">
    <w:name w:val="ListLabel 304"/>
    <w:qFormat/>
    <w:rPr>
      <w:rFonts w:cs="Courier New"/>
    </w:rPr>
  </w:style>
  <w:style w:type="character" w:customStyle="1" w:styleId="ListLabel305">
    <w:name w:val="ListLabel 305"/>
    <w:qFormat/>
    <w:rPr>
      <w:rFonts w:cs="Courier New"/>
    </w:rPr>
  </w:style>
  <w:style w:type="character" w:customStyle="1" w:styleId="ListLabel306">
    <w:name w:val="ListLabel 306"/>
    <w:qFormat/>
    <w:rPr>
      <w:rFonts w:cs="Courier New"/>
    </w:rPr>
  </w:style>
  <w:style w:type="character" w:customStyle="1" w:styleId="ListLabel307">
    <w:name w:val="ListLabel 307"/>
    <w:qFormat/>
    <w:rPr>
      <w:rFonts w:cs="Courier New"/>
    </w:rPr>
  </w:style>
  <w:style w:type="character" w:customStyle="1" w:styleId="ListLabel308">
    <w:name w:val="ListLabel 308"/>
    <w:qFormat/>
    <w:rPr>
      <w:rFonts w:cs="Courier New"/>
    </w:rPr>
  </w:style>
  <w:style w:type="character" w:customStyle="1" w:styleId="ListLabel309">
    <w:name w:val="ListLabel 309"/>
    <w:qFormat/>
    <w:rPr>
      <w:rFonts w:cs="Courier New"/>
    </w:rPr>
  </w:style>
  <w:style w:type="character" w:customStyle="1" w:styleId="ListLabel310">
    <w:name w:val="ListLabel 310"/>
    <w:qFormat/>
    <w:rPr>
      <w:rFonts w:cs="Courier New"/>
    </w:rPr>
  </w:style>
  <w:style w:type="character" w:customStyle="1" w:styleId="ListLabel311">
    <w:name w:val="ListLabel 311"/>
    <w:qFormat/>
    <w:rPr>
      <w:rFonts w:cs="Courier New"/>
    </w:rPr>
  </w:style>
  <w:style w:type="character" w:customStyle="1" w:styleId="ListLabel312">
    <w:name w:val="ListLabel 312"/>
    <w:qFormat/>
    <w:rPr>
      <w:rFonts w:cs="Courier New"/>
    </w:rPr>
  </w:style>
  <w:style w:type="character" w:customStyle="1" w:styleId="ListLabel313">
    <w:name w:val="ListLabel 313"/>
    <w:qFormat/>
    <w:rPr>
      <w:rFonts w:cs="Courier New"/>
    </w:rPr>
  </w:style>
  <w:style w:type="character" w:customStyle="1" w:styleId="ListLabel314">
    <w:name w:val="ListLabel 314"/>
    <w:qFormat/>
    <w:rPr>
      <w:rFonts w:cs="Courier New"/>
    </w:rPr>
  </w:style>
  <w:style w:type="character" w:customStyle="1" w:styleId="ListLabel315">
    <w:name w:val="ListLabel 315"/>
    <w:qFormat/>
    <w:rPr>
      <w:rFonts w:cs="Courier New"/>
    </w:rPr>
  </w:style>
  <w:style w:type="character" w:customStyle="1" w:styleId="ListLabel316">
    <w:name w:val="ListLabel 316"/>
    <w:qFormat/>
    <w:rPr>
      <w:rFonts w:cs="Courier New"/>
    </w:rPr>
  </w:style>
  <w:style w:type="character" w:customStyle="1" w:styleId="ListLabel317">
    <w:name w:val="ListLabel 317"/>
    <w:qFormat/>
    <w:rPr>
      <w:i w:val="0"/>
    </w:rPr>
  </w:style>
  <w:style w:type="character" w:customStyle="1" w:styleId="ListLabel318">
    <w:name w:val="ListLabel 318"/>
    <w:qFormat/>
    <w:rPr>
      <w:sz w:val="20"/>
    </w:rPr>
  </w:style>
  <w:style w:type="character" w:customStyle="1" w:styleId="ListLabel319">
    <w:name w:val="ListLabel 319"/>
    <w:qFormat/>
    <w:rPr>
      <w:sz w:val="20"/>
    </w:rPr>
  </w:style>
  <w:style w:type="character" w:customStyle="1" w:styleId="ListLabel320">
    <w:name w:val="ListLabel 320"/>
    <w:qFormat/>
    <w:rPr>
      <w:sz w:val="20"/>
    </w:rPr>
  </w:style>
  <w:style w:type="character" w:customStyle="1" w:styleId="ListLabel321">
    <w:name w:val="ListLabel 321"/>
    <w:qFormat/>
    <w:rPr>
      <w:sz w:val="20"/>
    </w:rPr>
  </w:style>
  <w:style w:type="character" w:customStyle="1" w:styleId="ListLabel322">
    <w:name w:val="ListLabel 322"/>
    <w:qFormat/>
    <w:rPr>
      <w:sz w:val="20"/>
    </w:rPr>
  </w:style>
  <w:style w:type="character" w:customStyle="1" w:styleId="ListLabel323">
    <w:name w:val="ListLabel 323"/>
    <w:qFormat/>
    <w:rPr>
      <w:sz w:val="20"/>
    </w:rPr>
  </w:style>
  <w:style w:type="character" w:customStyle="1" w:styleId="ListLabel324">
    <w:name w:val="ListLabel 324"/>
    <w:qFormat/>
    <w:rPr>
      <w:sz w:val="20"/>
    </w:rPr>
  </w:style>
  <w:style w:type="character" w:customStyle="1" w:styleId="ListLabel325">
    <w:name w:val="ListLabel 325"/>
    <w:qFormat/>
    <w:rPr>
      <w:sz w:val="20"/>
    </w:rPr>
  </w:style>
  <w:style w:type="character" w:customStyle="1" w:styleId="ListLabel326">
    <w:name w:val="ListLabel 326"/>
    <w:qFormat/>
    <w:rPr>
      <w:sz w:val="20"/>
    </w:rPr>
  </w:style>
  <w:style w:type="character" w:customStyle="1" w:styleId="aa">
    <w:name w:val="Αναγνωσμένος δεσμός διαδικτύου"/>
    <w:rPr>
      <w:color w:val="800080"/>
      <w:u w:val="single"/>
    </w:rPr>
  </w:style>
  <w:style w:type="character" w:customStyle="1" w:styleId="ListLabel327">
    <w:name w:val="ListLabel 327"/>
    <w:qFormat/>
    <w:rPr>
      <w:rFonts w:ascii="Arial" w:hAnsi="Arial" w:cs="Symbol"/>
      <w:sz w:val="22"/>
    </w:rPr>
  </w:style>
  <w:style w:type="character" w:customStyle="1" w:styleId="ListLabel328">
    <w:name w:val="ListLabel 328"/>
    <w:qFormat/>
    <w:rPr>
      <w:rFonts w:ascii="Arial" w:hAnsi="Arial" w:cs="Symbol"/>
      <w:sz w:val="22"/>
    </w:rPr>
  </w:style>
  <w:style w:type="character" w:customStyle="1" w:styleId="ListLabel329">
    <w:name w:val="ListLabel 329"/>
    <w:qFormat/>
    <w:rPr>
      <w:rFonts w:ascii="Arial" w:hAnsi="Arial" w:cs="Arial"/>
      <w:sz w:val="22"/>
      <w:szCs w:val="22"/>
    </w:rPr>
  </w:style>
  <w:style w:type="character" w:customStyle="1" w:styleId="ListLabel330">
    <w:name w:val="ListLabel 330"/>
    <w:qFormat/>
    <w:rPr>
      <w:rFonts w:ascii="Arial" w:hAnsi="Arial" w:cs="Arial"/>
      <w:sz w:val="22"/>
      <w:szCs w:val="22"/>
      <w:lang w:val="en-US"/>
    </w:rPr>
  </w:style>
  <w:style w:type="character" w:customStyle="1" w:styleId="ListLabel331">
    <w:name w:val="ListLabel 331"/>
    <w:qFormat/>
    <w:rPr>
      <w:rFonts w:ascii="Arial" w:hAnsi="Arial" w:cs="Symbol"/>
      <w:sz w:val="22"/>
    </w:rPr>
  </w:style>
  <w:style w:type="character" w:customStyle="1" w:styleId="ListLabel332">
    <w:name w:val="ListLabel 332"/>
    <w:qFormat/>
    <w:rPr>
      <w:rFonts w:ascii="Arial" w:hAnsi="Arial" w:cs="Symbol"/>
      <w:sz w:val="22"/>
    </w:rPr>
  </w:style>
  <w:style w:type="character" w:customStyle="1" w:styleId="ListLabel333">
    <w:name w:val="ListLabel 333"/>
    <w:qFormat/>
    <w:rPr>
      <w:rFonts w:ascii="Arial" w:hAnsi="Arial" w:cs="Arial"/>
      <w:sz w:val="22"/>
      <w:szCs w:val="22"/>
    </w:rPr>
  </w:style>
  <w:style w:type="character" w:customStyle="1" w:styleId="ListLabel334">
    <w:name w:val="ListLabel 334"/>
    <w:qFormat/>
    <w:rPr>
      <w:rFonts w:ascii="Arial" w:hAnsi="Arial" w:cs="Arial"/>
      <w:sz w:val="22"/>
      <w:szCs w:val="22"/>
      <w:lang w:val="en-US"/>
    </w:rPr>
  </w:style>
  <w:style w:type="character" w:customStyle="1" w:styleId="ListLabel335">
    <w:name w:val="ListLabel 335"/>
    <w:qFormat/>
    <w:rPr>
      <w:rFonts w:ascii="Arial" w:hAnsi="Arial" w:cs="Symbol"/>
      <w:sz w:val="22"/>
    </w:rPr>
  </w:style>
  <w:style w:type="character" w:customStyle="1" w:styleId="ListLabel336">
    <w:name w:val="ListLabel 336"/>
    <w:qFormat/>
    <w:rPr>
      <w:rFonts w:ascii="Arial" w:hAnsi="Arial" w:cs="Symbol"/>
      <w:sz w:val="22"/>
    </w:rPr>
  </w:style>
  <w:style w:type="character" w:customStyle="1" w:styleId="ListLabel337">
    <w:name w:val="ListLabel 337"/>
    <w:qFormat/>
    <w:rPr>
      <w:rFonts w:ascii="Arial" w:hAnsi="Arial" w:cs="Arial"/>
      <w:sz w:val="22"/>
      <w:szCs w:val="22"/>
    </w:rPr>
  </w:style>
  <w:style w:type="character" w:customStyle="1" w:styleId="ListLabel338">
    <w:name w:val="ListLabel 338"/>
    <w:qFormat/>
    <w:rPr>
      <w:rFonts w:ascii="Arial" w:hAnsi="Arial" w:cs="Arial"/>
      <w:sz w:val="22"/>
      <w:szCs w:val="22"/>
      <w:lang w:val="en-US"/>
    </w:rPr>
  </w:style>
  <w:style w:type="character" w:customStyle="1" w:styleId="ListLabel339">
    <w:name w:val="ListLabel 339"/>
    <w:qFormat/>
    <w:rPr>
      <w:rFonts w:ascii="Arial" w:hAnsi="Arial" w:cs="Symbol"/>
      <w:sz w:val="22"/>
    </w:rPr>
  </w:style>
  <w:style w:type="character" w:customStyle="1" w:styleId="ListLabel340">
    <w:name w:val="ListLabel 340"/>
    <w:qFormat/>
    <w:rPr>
      <w:rFonts w:ascii="Arial" w:hAnsi="Arial" w:cs="Symbol"/>
      <w:sz w:val="22"/>
    </w:rPr>
  </w:style>
  <w:style w:type="character" w:customStyle="1" w:styleId="ListLabel341">
    <w:name w:val="ListLabel 341"/>
    <w:qFormat/>
    <w:rPr>
      <w:rFonts w:ascii="Arial" w:hAnsi="Arial" w:cs="Arial"/>
      <w:sz w:val="22"/>
      <w:szCs w:val="22"/>
    </w:rPr>
  </w:style>
  <w:style w:type="character" w:customStyle="1" w:styleId="ListLabel342">
    <w:name w:val="ListLabel 342"/>
    <w:qFormat/>
    <w:rPr>
      <w:rFonts w:ascii="Arial" w:hAnsi="Arial" w:cs="Arial"/>
      <w:sz w:val="22"/>
      <w:szCs w:val="22"/>
      <w:lang w:val="en-US"/>
    </w:rPr>
  </w:style>
  <w:style w:type="character" w:customStyle="1" w:styleId="ListLabel343">
    <w:name w:val="ListLabel 343"/>
    <w:qFormat/>
    <w:rPr>
      <w:rFonts w:ascii="Arial" w:hAnsi="Arial" w:cs="Symbol"/>
      <w:sz w:val="22"/>
    </w:rPr>
  </w:style>
  <w:style w:type="character" w:customStyle="1" w:styleId="ListLabel344">
    <w:name w:val="ListLabel 344"/>
    <w:qFormat/>
    <w:rPr>
      <w:rFonts w:ascii="Arial" w:hAnsi="Arial" w:cs="Symbol"/>
      <w:sz w:val="22"/>
    </w:rPr>
  </w:style>
  <w:style w:type="character" w:customStyle="1" w:styleId="ListLabel345">
    <w:name w:val="ListLabel 345"/>
    <w:qFormat/>
    <w:rPr>
      <w:rFonts w:ascii="Arial" w:hAnsi="Arial" w:cs="Arial"/>
      <w:sz w:val="22"/>
      <w:szCs w:val="22"/>
    </w:rPr>
  </w:style>
  <w:style w:type="character" w:customStyle="1" w:styleId="ListLabel346">
    <w:name w:val="ListLabel 346"/>
    <w:qFormat/>
    <w:rPr>
      <w:rFonts w:ascii="Arial" w:hAnsi="Arial" w:cs="Arial"/>
      <w:sz w:val="22"/>
      <w:szCs w:val="22"/>
      <w:lang w:val="en-US"/>
    </w:rPr>
  </w:style>
  <w:style w:type="character" w:customStyle="1" w:styleId="ab">
    <w:name w:val="Κουκκίδες"/>
    <w:qFormat/>
    <w:rPr>
      <w:rFonts w:ascii="OpenSymbol" w:eastAsia="OpenSymbol" w:hAnsi="OpenSymbol" w:cs="OpenSymbol"/>
    </w:rPr>
  </w:style>
  <w:style w:type="character" w:customStyle="1" w:styleId="ListLabel347">
    <w:name w:val="ListLabel 347"/>
    <w:qFormat/>
    <w:rPr>
      <w:rFonts w:ascii="Arial" w:hAnsi="Arial" w:cs="Symbol"/>
      <w:sz w:val="22"/>
    </w:rPr>
  </w:style>
  <w:style w:type="character" w:customStyle="1" w:styleId="ListLabel348">
    <w:name w:val="ListLabel 348"/>
    <w:qFormat/>
    <w:rPr>
      <w:rFonts w:ascii="Arial" w:hAnsi="Arial" w:cs="OpenSymbol"/>
      <w:b w:val="0"/>
      <w:sz w:val="22"/>
    </w:rPr>
  </w:style>
  <w:style w:type="character" w:customStyle="1" w:styleId="ListLabel349">
    <w:name w:val="ListLabel 349"/>
    <w:qFormat/>
    <w:rPr>
      <w:rFonts w:cs="OpenSymbol"/>
    </w:rPr>
  </w:style>
  <w:style w:type="character" w:customStyle="1" w:styleId="ListLabel350">
    <w:name w:val="ListLabel 350"/>
    <w:qFormat/>
    <w:rPr>
      <w:rFonts w:cs="OpenSymbol"/>
    </w:rPr>
  </w:style>
  <w:style w:type="character" w:customStyle="1" w:styleId="ListLabel351">
    <w:name w:val="ListLabel 351"/>
    <w:qFormat/>
    <w:rPr>
      <w:rFonts w:cs="OpenSymbol"/>
    </w:rPr>
  </w:style>
  <w:style w:type="character" w:customStyle="1" w:styleId="ListLabel352">
    <w:name w:val="ListLabel 352"/>
    <w:qFormat/>
    <w:rPr>
      <w:rFonts w:cs="OpenSymbol"/>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ascii="Arial" w:hAnsi="Arial" w:cs="Arial"/>
      <w:sz w:val="22"/>
      <w:szCs w:val="22"/>
    </w:rPr>
  </w:style>
  <w:style w:type="character" w:customStyle="1" w:styleId="ListLabel358">
    <w:name w:val="ListLabel 358"/>
    <w:qFormat/>
    <w:rPr>
      <w:rFonts w:ascii="Arial" w:hAnsi="Arial" w:cs="Symbol"/>
      <w:sz w:val="22"/>
    </w:rPr>
  </w:style>
  <w:style w:type="character" w:customStyle="1" w:styleId="ListLabel359">
    <w:name w:val="ListLabel 359"/>
    <w:qFormat/>
    <w:rPr>
      <w:rFonts w:ascii="Arial" w:hAnsi="Arial" w:cs="OpenSymbol"/>
      <w:b w:val="0"/>
      <w:sz w:val="22"/>
    </w:rPr>
  </w:style>
  <w:style w:type="character" w:customStyle="1" w:styleId="ListLabel360">
    <w:name w:val="ListLabel 360"/>
    <w:qFormat/>
    <w:rPr>
      <w:rFonts w:cs="OpenSymbol"/>
    </w:rPr>
  </w:style>
  <w:style w:type="character" w:customStyle="1" w:styleId="ListLabel361">
    <w:name w:val="ListLabel 361"/>
    <w:qFormat/>
    <w:rPr>
      <w:rFonts w:cs="OpenSymbol"/>
    </w:rPr>
  </w:style>
  <w:style w:type="character" w:customStyle="1" w:styleId="ListLabel362">
    <w:name w:val="ListLabel 362"/>
    <w:qFormat/>
    <w:rPr>
      <w:rFonts w:cs="OpenSymbol"/>
    </w:rPr>
  </w:style>
  <w:style w:type="character" w:customStyle="1" w:styleId="ListLabel363">
    <w:name w:val="ListLabel 363"/>
    <w:qFormat/>
    <w:rPr>
      <w:rFonts w:cs="OpenSymbol"/>
    </w:rPr>
  </w:style>
  <w:style w:type="character" w:customStyle="1" w:styleId="ListLabel364">
    <w:name w:val="ListLabel 364"/>
    <w:qFormat/>
    <w:rPr>
      <w:rFonts w:cs="OpenSymbol"/>
    </w:rPr>
  </w:style>
  <w:style w:type="character" w:customStyle="1" w:styleId="ListLabel365">
    <w:name w:val="ListLabel 365"/>
    <w:qFormat/>
    <w:rPr>
      <w:rFonts w:cs="OpenSymbol"/>
    </w:rPr>
  </w:style>
  <w:style w:type="character" w:customStyle="1" w:styleId="ListLabel366">
    <w:name w:val="ListLabel 366"/>
    <w:qFormat/>
    <w:rPr>
      <w:rFonts w:cs="OpenSymbol"/>
    </w:rPr>
  </w:style>
  <w:style w:type="character" w:customStyle="1" w:styleId="ListLabel367">
    <w:name w:val="ListLabel 367"/>
    <w:qFormat/>
    <w:rPr>
      <w:rFonts w:cs="OpenSymbol"/>
    </w:rPr>
  </w:style>
  <w:style w:type="character" w:customStyle="1" w:styleId="ListLabel368">
    <w:name w:val="ListLabel 368"/>
    <w:qFormat/>
    <w:rPr>
      <w:rFonts w:ascii="Arial" w:hAnsi="Arial" w:cs="Arial"/>
      <w:sz w:val="22"/>
      <w:szCs w:val="22"/>
    </w:rPr>
  </w:style>
  <w:style w:type="character" w:customStyle="1" w:styleId="ListLabel369">
    <w:name w:val="ListLabel 369"/>
    <w:qFormat/>
    <w:rPr>
      <w:rFonts w:ascii="Arial" w:hAnsi="Arial" w:cs="Symbol"/>
      <w:sz w:val="22"/>
    </w:rPr>
  </w:style>
  <w:style w:type="character" w:customStyle="1" w:styleId="ListLabel370">
    <w:name w:val="ListLabel 370"/>
    <w:qFormat/>
    <w:rPr>
      <w:rFonts w:ascii="Arial" w:hAnsi="Arial" w:cs="OpenSymbol"/>
      <w:b w:val="0"/>
      <w:sz w:val="22"/>
    </w:rPr>
  </w:style>
  <w:style w:type="character" w:customStyle="1" w:styleId="ListLabel371">
    <w:name w:val="ListLabel 371"/>
    <w:qFormat/>
    <w:rPr>
      <w:rFonts w:cs="OpenSymbol"/>
    </w:rPr>
  </w:style>
  <w:style w:type="character" w:customStyle="1" w:styleId="ListLabel372">
    <w:name w:val="ListLabel 372"/>
    <w:qFormat/>
    <w:rPr>
      <w:rFonts w:cs="OpenSymbol"/>
    </w:rPr>
  </w:style>
  <w:style w:type="character" w:customStyle="1" w:styleId="ListLabel373">
    <w:name w:val="ListLabel 373"/>
    <w:qFormat/>
    <w:rPr>
      <w:rFonts w:cs="OpenSymbol"/>
    </w:rPr>
  </w:style>
  <w:style w:type="character" w:customStyle="1" w:styleId="ListLabel374">
    <w:name w:val="ListLabel 374"/>
    <w:qFormat/>
    <w:rPr>
      <w:rFonts w:cs="OpenSymbol"/>
    </w:rPr>
  </w:style>
  <w:style w:type="character" w:customStyle="1" w:styleId="ListLabel375">
    <w:name w:val="ListLabel 375"/>
    <w:qFormat/>
    <w:rPr>
      <w:rFonts w:cs="OpenSymbol"/>
    </w:rPr>
  </w:style>
  <w:style w:type="character" w:customStyle="1" w:styleId="ListLabel376">
    <w:name w:val="ListLabel 376"/>
    <w:qFormat/>
    <w:rPr>
      <w:rFonts w:cs="OpenSymbol"/>
    </w:rPr>
  </w:style>
  <w:style w:type="character" w:customStyle="1" w:styleId="ListLabel377">
    <w:name w:val="ListLabel 377"/>
    <w:qFormat/>
    <w:rPr>
      <w:rFonts w:cs="OpenSymbol"/>
    </w:rPr>
  </w:style>
  <w:style w:type="character" w:customStyle="1" w:styleId="ListLabel378">
    <w:name w:val="ListLabel 378"/>
    <w:qFormat/>
    <w:rPr>
      <w:rFonts w:cs="OpenSymbol"/>
    </w:rPr>
  </w:style>
  <w:style w:type="character" w:customStyle="1" w:styleId="ListLabel379">
    <w:name w:val="ListLabel 379"/>
    <w:qFormat/>
    <w:rPr>
      <w:rFonts w:ascii="Arial" w:hAnsi="Arial" w:cs="Arial"/>
      <w:sz w:val="22"/>
      <w:szCs w:val="22"/>
    </w:rPr>
  </w:style>
  <w:style w:type="character" w:customStyle="1" w:styleId="ListLabel380">
    <w:name w:val="ListLabel 380"/>
    <w:qFormat/>
    <w:rPr>
      <w:rFonts w:ascii="Arial" w:hAnsi="Arial" w:cs="Symbol"/>
      <w:sz w:val="22"/>
    </w:rPr>
  </w:style>
  <w:style w:type="character" w:customStyle="1" w:styleId="ListLabel381">
    <w:name w:val="ListLabel 381"/>
    <w:qFormat/>
    <w:rPr>
      <w:rFonts w:ascii="Arial" w:hAnsi="Arial" w:cs="OpenSymbol"/>
      <w:b w:val="0"/>
      <w:sz w:val="22"/>
    </w:rPr>
  </w:style>
  <w:style w:type="character" w:customStyle="1" w:styleId="ListLabel382">
    <w:name w:val="ListLabel 382"/>
    <w:qFormat/>
    <w:rPr>
      <w:rFonts w:cs="OpenSymbol"/>
    </w:rPr>
  </w:style>
  <w:style w:type="character" w:customStyle="1" w:styleId="ListLabel383">
    <w:name w:val="ListLabel 383"/>
    <w:qFormat/>
    <w:rPr>
      <w:rFonts w:cs="OpenSymbol"/>
    </w:rPr>
  </w:style>
  <w:style w:type="character" w:customStyle="1" w:styleId="ListLabel384">
    <w:name w:val="ListLabel 384"/>
    <w:qFormat/>
    <w:rPr>
      <w:rFonts w:cs="OpenSymbol"/>
    </w:rPr>
  </w:style>
  <w:style w:type="character" w:customStyle="1" w:styleId="ListLabel385">
    <w:name w:val="ListLabel 385"/>
    <w:qFormat/>
    <w:rPr>
      <w:rFonts w:cs="OpenSymbol"/>
    </w:rPr>
  </w:style>
  <w:style w:type="character" w:customStyle="1" w:styleId="ListLabel386">
    <w:name w:val="ListLabel 386"/>
    <w:qFormat/>
    <w:rPr>
      <w:rFonts w:cs="OpenSymbol"/>
    </w:rPr>
  </w:style>
  <w:style w:type="character" w:customStyle="1" w:styleId="ListLabel387">
    <w:name w:val="ListLabel 387"/>
    <w:qFormat/>
    <w:rPr>
      <w:rFonts w:cs="OpenSymbol"/>
    </w:rPr>
  </w:style>
  <w:style w:type="character" w:customStyle="1" w:styleId="ListLabel388">
    <w:name w:val="ListLabel 388"/>
    <w:qFormat/>
    <w:rPr>
      <w:rFonts w:cs="OpenSymbol"/>
    </w:rPr>
  </w:style>
  <w:style w:type="character" w:customStyle="1" w:styleId="ListLabel389">
    <w:name w:val="ListLabel 389"/>
    <w:qFormat/>
    <w:rPr>
      <w:rFonts w:cs="OpenSymbol"/>
    </w:rPr>
  </w:style>
  <w:style w:type="character" w:customStyle="1" w:styleId="ListLabel390">
    <w:name w:val="ListLabel 390"/>
    <w:qFormat/>
    <w:rPr>
      <w:rFonts w:ascii="Arial" w:hAnsi="Arial" w:cs="Arial"/>
      <w:sz w:val="22"/>
      <w:szCs w:val="22"/>
    </w:rPr>
  </w:style>
  <w:style w:type="paragraph" w:customStyle="1" w:styleId="ac">
    <w:name w:val="Επικεφαλίδα"/>
    <w:basedOn w:val="a"/>
    <w:next w:val="ad"/>
    <w:qFormat/>
    <w:pPr>
      <w:keepNext/>
      <w:spacing w:before="240" w:after="120"/>
    </w:pPr>
    <w:rPr>
      <w:rFonts w:ascii="Liberation Sans" w:eastAsia="Noto Sans CJK SC" w:hAnsi="Liberation Sans" w:cs="Lohit Devanagari"/>
      <w:sz w:val="28"/>
      <w:szCs w:val="28"/>
    </w:rPr>
  </w:style>
  <w:style w:type="paragraph" w:styleId="ad">
    <w:name w:val="Body Text"/>
    <w:basedOn w:val="a"/>
    <w:pPr>
      <w:spacing w:line="280" w:lineRule="atLeast"/>
      <w:jc w:val="both"/>
    </w:pPr>
  </w:style>
  <w:style w:type="paragraph" w:styleId="ae">
    <w:name w:val="List"/>
    <w:basedOn w:val="ad"/>
    <w:rPr>
      <w:rFonts w:cs="Lohit Devanagari"/>
    </w:rPr>
  </w:style>
  <w:style w:type="paragraph" w:styleId="af">
    <w:name w:val="caption"/>
    <w:basedOn w:val="a"/>
    <w:qFormat/>
    <w:pPr>
      <w:suppressLineNumbers/>
      <w:spacing w:before="120" w:after="120"/>
    </w:pPr>
    <w:rPr>
      <w:rFonts w:cs="Lohit Devanagari"/>
      <w:i/>
      <w:iCs/>
    </w:rPr>
  </w:style>
  <w:style w:type="paragraph" w:customStyle="1" w:styleId="af0">
    <w:name w:val="Ευρετήριο"/>
    <w:basedOn w:val="a"/>
    <w:qFormat/>
    <w:pPr>
      <w:suppressLineNumbers/>
    </w:pPr>
    <w:rPr>
      <w:rFonts w:cs="Lohit Devanagari"/>
    </w:rPr>
  </w:style>
  <w:style w:type="paragraph" w:styleId="af1">
    <w:name w:val="Block Text"/>
    <w:basedOn w:val="a"/>
    <w:qFormat/>
    <w:pPr>
      <w:ind w:left="720" w:right="540" w:hanging="360"/>
    </w:pPr>
    <w:rPr>
      <w:rFonts w:eastAsia="SimSun"/>
      <w:szCs w:val="20"/>
    </w:rPr>
  </w:style>
  <w:style w:type="paragraph" w:styleId="af2">
    <w:name w:val="footer"/>
    <w:basedOn w:val="a"/>
    <w:pPr>
      <w:tabs>
        <w:tab w:val="center" w:pos="4153"/>
        <w:tab w:val="right" w:pos="8306"/>
      </w:tabs>
    </w:pPr>
  </w:style>
  <w:style w:type="paragraph" w:styleId="af3">
    <w:name w:val="header"/>
    <w:basedOn w:val="a"/>
    <w:pPr>
      <w:tabs>
        <w:tab w:val="center" w:pos="4153"/>
        <w:tab w:val="right" w:pos="8306"/>
      </w:tabs>
    </w:pPr>
  </w:style>
  <w:style w:type="paragraph" w:styleId="af4">
    <w:name w:val="List Paragraph"/>
    <w:basedOn w:val="a"/>
    <w:qFormat/>
    <w:pPr>
      <w:ind w:left="720"/>
      <w:contextualSpacing/>
    </w:pPr>
  </w:style>
  <w:style w:type="paragraph" w:styleId="af5">
    <w:name w:val="footnote text"/>
    <w:basedOn w:val="a"/>
    <w:semiHidden/>
    <w:pPr>
      <w:widowControl w:val="0"/>
      <w:suppressAutoHyphens/>
      <w:jc w:val="both"/>
    </w:pPr>
    <w:rPr>
      <w:rFonts w:ascii="Book Antiqua" w:eastAsia="Arial" w:hAnsi="Book Antiqua"/>
      <w:kern w:val="2"/>
      <w:sz w:val="20"/>
      <w:szCs w:val="20"/>
    </w:rPr>
  </w:style>
  <w:style w:type="paragraph" w:styleId="20">
    <w:name w:val="Body Text 2"/>
    <w:basedOn w:val="a"/>
    <w:qFormat/>
    <w:pPr>
      <w:spacing w:after="120" w:line="480" w:lineRule="auto"/>
    </w:pPr>
  </w:style>
  <w:style w:type="paragraph" w:styleId="30">
    <w:name w:val="Body Text 3"/>
    <w:basedOn w:val="a"/>
    <w:qFormat/>
    <w:pPr>
      <w:spacing w:after="120"/>
    </w:pPr>
    <w:rPr>
      <w:sz w:val="16"/>
      <w:szCs w:val="16"/>
    </w:rPr>
  </w:style>
  <w:style w:type="paragraph" w:styleId="af6">
    <w:name w:val="No Spacing"/>
    <w:uiPriority w:val="1"/>
    <w:qFormat/>
    <w:rsid w:val="00AB7464"/>
    <w:rPr>
      <w:rFonts w:ascii="Calibri" w:hAnsi="Calibri"/>
      <w:sz w:val="22"/>
      <w:szCs w:val="22"/>
    </w:rPr>
  </w:style>
  <w:style w:type="paragraph" w:styleId="a7">
    <w:name w:val="Plain Text"/>
    <w:basedOn w:val="a"/>
    <w:link w:val="Char"/>
    <w:uiPriority w:val="99"/>
    <w:unhideWhenUsed/>
    <w:qFormat/>
    <w:rsid w:val="00D52C58"/>
    <w:rPr>
      <w:rFonts w:ascii="Consolas" w:eastAsia="Calibri" w:hAnsi="Consolas"/>
      <w:sz w:val="21"/>
      <w:szCs w:val="21"/>
      <w:lang w:eastAsia="x-none"/>
    </w:rPr>
  </w:style>
  <w:style w:type="paragraph" w:styleId="af7">
    <w:name w:val="Balloon Text"/>
    <w:basedOn w:val="a"/>
    <w:qFormat/>
    <w:rsid w:val="0048686C"/>
    <w:rPr>
      <w:rFonts w:ascii="Tahoma" w:hAnsi="Tahoma"/>
      <w:sz w:val="16"/>
      <w:szCs w:val="16"/>
      <w:lang w:val="x-none" w:eastAsia="x-none"/>
    </w:rPr>
  </w:style>
  <w:style w:type="paragraph" w:customStyle="1" w:styleId="21">
    <w:name w:val="Παράγραφος λίστας2"/>
    <w:basedOn w:val="a"/>
    <w:qFormat/>
    <w:rsid w:val="00CF1F7F"/>
    <w:pPr>
      <w:suppressAutoHyphens/>
      <w:spacing w:after="200" w:line="276" w:lineRule="auto"/>
      <w:ind w:left="720"/>
    </w:pPr>
    <w:rPr>
      <w:rFonts w:ascii="Calibri" w:eastAsia="Calibri" w:hAnsi="Calibri" w:cs="Calibri"/>
      <w:sz w:val="22"/>
      <w:szCs w:val="22"/>
      <w:lang w:eastAsia="zh-CN" w:bidi="hi-IN"/>
    </w:rPr>
  </w:style>
  <w:style w:type="paragraph" w:customStyle="1" w:styleId="af8">
    <w:name w:val="Περιεχόμενα πλαισίου"/>
    <w:basedOn w:val="a"/>
    <w:qFormat/>
  </w:style>
  <w:style w:type="numbering" w:customStyle="1" w:styleId="WW8Num3">
    <w:name w:val="WW8Num3"/>
    <w:qFormat/>
  </w:style>
  <w:style w:type="numbering" w:customStyle="1" w:styleId="WW8Num2">
    <w:name w:val="WW8Num2"/>
    <w:qFormat/>
  </w:style>
  <w:style w:type="table" w:styleId="af9">
    <w:name w:val="Table Grid"/>
    <w:basedOn w:val="a1"/>
    <w:rsid w:val="00F9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Hyperlink"/>
    <w:basedOn w:val="a0"/>
    <w:rsid w:val="008E1D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gr/ipiresies/ekpaideuse/eggraphe-se-skholeio/eggraphe-se-epaggelmatike-skhole-epas-tou-oae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4F1DC-E648-456E-94AD-7252EAE4A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Pages>
  <Words>682</Words>
  <Characters>3687</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oaed</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pc3</dc:creator>
  <dc:description/>
  <cp:lastModifiedBy>OAED</cp:lastModifiedBy>
  <cp:revision>44</cp:revision>
  <cp:lastPrinted>2023-06-12T09:35:00Z</cp:lastPrinted>
  <dcterms:created xsi:type="dcterms:W3CDTF">2022-04-21T11:47:00Z</dcterms:created>
  <dcterms:modified xsi:type="dcterms:W3CDTF">2023-06-12T08:02:00Z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oaed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