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Look w:val="0000" w:firstRow="0" w:lastRow="0" w:firstColumn="0" w:lastColumn="0" w:noHBand="0" w:noVBand="0"/>
      </w:tblPr>
      <w:tblGrid>
        <w:gridCol w:w="2540"/>
        <w:gridCol w:w="3523"/>
        <w:gridCol w:w="4677"/>
      </w:tblGrid>
      <w:tr w:rsidR="00B451F6">
        <w:trPr>
          <w:trHeight w:val="1020"/>
        </w:trPr>
        <w:tc>
          <w:tcPr>
            <w:tcW w:w="2540" w:type="dxa"/>
            <w:shd w:val="clear" w:color="auto" w:fill="auto"/>
          </w:tcPr>
          <w:p w:rsidR="00B451F6" w:rsidRDefault="00265760">
            <w:pPr>
              <w:widowControl w:val="0"/>
              <w:spacing w:line="276" w:lineRule="auto"/>
              <w:jc w:val="center"/>
            </w:pPr>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6"/>
                          <a:stretch>
                            <a:fillRect/>
                          </a:stretch>
                        </pic:blipFill>
                        <pic:spPr bwMode="auto">
                          <a:xfrm>
                            <a:off x="0" y="0"/>
                            <a:ext cx="1464945" cy="1174115"/>
                          </a:xfrm>
                          <a:prstGeom prst="rect">
                            <a:avLst/>
                          </a:prstGeom>
                        </pic:spPr>
                      </pic:pic>
                    </a:graphicData>
                  </a:graphic>
                </wp:inline>
              </w:drawing>
            </w:r>
          </w:p>
          <w:p w:rsidR="00B451F6" w:rsidRDefault="00B451F6">
            <w:pPr>
              <w:widowControl w:val="0"/>
              <w:spacing w:line="276" w:lineRule="auto"/>
              <w:jc w:val="center"/>
              <w:rPr>
                <w:sz w:val="12"/>
                <w:szCs w:val="12"/>
                <w:lang w:val="en-US"/>
              </w:rPr>
            </w:pPr>
          </w:p>
        </w:tc>
        <w:tc>
          <w:tcPr>
            <w:tcW w:w="3523" w:type="dxa"/>
            <w:shd w:val="clear" w:color="auto" w:fill="auto"/>
          </w:tcPr>
          <w:p w:rsidR="00B451F6" w:rsidRDefault="00B451F6">
            <w:pPr>
              <w:widowControl w:val="0"/>
              <w:spacing w:line="276" w:lineRule="auto"/>
              <w:rPr>
                <w:sz w:val="12"/>
                <w:szCs w:val="12"/>
              </w:rPr>
            </w:pPr>
          </w:p>
        </w:tc>
        <w:tc>
          <w:tcPr>
            <w:tcW w:w="4677" w:type="dxa"/>
            <w:shd w:val="clear" w:color="auto" w:fill="auto"/>
          </w:tcPr>
          <w:p w:rsidR="00B451F6" w:rsidRDefault="00B739DC">
            <w:pPr>
              <w:widowControl w:val="0"/>
              <w:spacing w:line="276" w:lineRule="auto"/>
            </w:pPr>
            <w:r>
              <w:rPr>
                <w:noProof/>
              </w:rPr>
              <mc:AlternateContent>
                <mc:Choice Requires="wps">
                  <w:drawing>
                    <wp:anchor distT="0" distB="28575" distL="0" distR="19050" simplePos="0" relativeHeight="9" behindDoc="1" locked="0" layoutInCell="1" allowOverlap="1">
                      <wp:simplePos x="0" y="0"/>
                      <wp:positionH relativeFrom="column">
                        <wp:posOffset>1170940</wp:posOffset>
                      </wp:positionH>
                      <wp:positionV relativeFrom="paragraph">
                        <wp:posOffset>130810</wp:posOffset>
                      </wp:positionV>
                      <wp:extent cx="1923415" cy="351790"/>
                      <wp:effectExtent l="0" t="0" r="635" b="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415" cy="351790"/>
                              </a:xfrm>
                              <a:prstGeom prst="rect">
                                <a:avLst/>
                              </a:prstGeom>
                              <a:solidFill>
                                <a:srgbClr val="006896"/>
                              </a:solidFill>
                              <a:ln w="9360">
                                <a:solidFill>
                                  <a:srgbClr val="FFFFFF"/>
                                </a:solidFill>
                                <a:miter/>
                              </a:ln>
                            </wps:spPr>
                            <wps:style>
                              <a:lnRef idx="0">
                                <a:scrgbClr r="0" g="0" b="0"/>
                              </a:lnRef>
                              <a:fillRef idx="0">
                                <a:scrgbClr r="0" g="0" b="0"/>
                              </a:fillRef>
                              <a:effectRef idx="0">
                                <a:scrgbClr r="0" g="0" b="0"/>
                              </a:effectRef>
                              <a:fontRef idx="minor"/>
                            </wps:style>
                            <wps:txbx>
                              <w:txbxContent>
                                <w:p w:rsidR="00B451F6" w:rsidRDefault="00265760">
                                  <w:pPr>
                                    <w:pStyle w:val="afa"/>
                                    <w:widowControl w:val="0"/>
                                  </w:pPr>
                                  <w:r>
                                    <w:rPr>
                                      <w:rFonts w:ascii="Arial" w:hAnsi="Arial" w:cs="Arial"/>
                                      <w:color w:val="FFFFFF"/>
                                      <w:sz w:val="28"/>
                                      <w:szCs w:val="28"/>
                                    </w:rPr>
                                    <w:t>Δελτίο Τύπου</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Πλαίσιο κειμένου 2" o:spid="_x0000_s1026" style="position:absolute;margin-left:92.2pt;margin-top:10.3pt;width:151.45pt;height:27.7pt;z-index:-503316471;visibility:visible;mso-wrap-style:square;mso-width-percent:0;mso-height-percent:0;mso-wrap-distance-left:0;mso-wrap-distance-top:0;mso-wrap-distance-right:1.5pt;mso-wrap-distance-bottom:2.2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" fillcolor="#006896" strokecolor="white" strokeweight=".26mm">
                      <v:path arrowok="t"/>
                      <v:textbox>
                        <w:txbxContent>
                          <w:p w:rsidR="00B451F6" w:rsidRDefault="00265760">
                            <w:pPr>
                              <w:pStyle w:val="afa"/>
                              <w:widowControl w:val="0"/>
                            </w:pPr>
                            <w:r>
                              <w:rPr>
                                <w:rFonts w:ascii="Arial" w:hAnsi="Arial" w:cs="Arial"/>
                                <w:color w:val="FFFFFF"/>
                                <w:sz w:val="28"/>
                                <w:szCs w:val="28"/>
                              </w:rPr>
                              <w:t>Δελτίο Τύπου</w:t>
                            </w:r>
                          </w:p>
                        </w:txbxContent>
                      </v:textbox>
                    </v:rect>
                  </w:pict>
                </mc:Fallback>
              </mc:AlternateContent>
            </w:r>
          </w:p>
          <w:p w:rsidR="00B451F6" w:rsidRDefault="00477CCC" w:rsidP="00477CCC">
            <w:pPr>
              <w:widowControl w:val="0"/>
              <w:tabs>
                <w:tab w:val="left" w:pos="3165"/>
              </w:tabs>
              <w:spacing w:line="276" w:lineRule="auto"/>
              <w:ind w:firstLine="720"/>
            </w:pPr>
            <w:r>
              <w:tab/>
            </w:r>
          </w:p>
        </w:tc>
      </w:tr>
      <w:tr w:rsidR="00B451F6">
        <w:trPr>
          <w:trHeight w:val="342"/>
        </w:trPr>
        <w:tc>
          <w:tcPr>
            <w:tcW w:w="2540" w:type="dxa"/>
            <w:shd w:val="clear" w:color="auto" w:fill="auto"/>
          </w:tcPr>
          <w:p w:rsidR="00B451F6" w:rsidRDefault="00265760">
            <w:pPr>
              <w:widowControl w:val="0"/>
              <w:spacing w:line="276" w:lineRule="auto"/>
              <w:jc w:val="cente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7"/>
                          <a:stretch>
                            <a:fillRect/>
                          </a:stretch>
                        </pic:blipFill>
                        <pic:spPr bwMode="auto">
                          <a:xfrm>
                            <a:off x="0" y="0"/>
                            <a:ext cx="851535" cy="190500"/>
                          </a:xfrm>
                          <a:prstGeom prst="rect">
                            <a:avLst/>
                          </a:prstGeom>
                        </pic:spPr>
                      </pic:pic>
                    </a:graphicData>
                  </a:graphic>
                </wp:inline>
              </w:drawing>
            </w:r>
          </w:p>
        </w:tc>
        <w:tc>
          <w:tcPr>
            <w:tcW w:w="3523" w:type="dxa"/>
            <w:shd w:val="clear" w:color="auto" w:fill="auto"/>
          </w:tcPr>
          <w:p w:rsidR="00B451F6" w:rsidRDefault="00B451F6">
            <w:pPr>
              <w:widowControl w:val="0"/>
              <w:spacing w:line="276" w:lineRule="auto"/>
              <w:rPr>
                <w:sz w:val="16"/>
                <w:szCs w:val="16"/>
              </w:rPr>
            </w:pPr>
          </w:p>
        </w:tc>
        <w:tc>
          <w:tcPr>
            <w:tcW w:w="4677" w:type="dxa"/>
            <w:shd w:val="clear" w:color="auto" w:fill="auto"/>
          </w:tcPr>
          <w:p w:rsidR="00B451F6" w:rsidRDefault="00B451F6">
            <w:pPr>
              <w:widowControl w:val="0"/>
              <w:spacing w:line="276" w:lineRule="auto"/>
              <w:rPr>
                <w:sz w:val="16"/>
                <w:szCs w:val="16"/>
              </w:rPr>
            </w:pPr>
          </w:p>
        </w:tc>
      </w:tr>
      <w:tr w:rsidR="00B451F6">
        <w:trPr>
          <w:trHeight w:val="60"/>
        </w:trPr>
        <w:tc>
          <w:tcPr>
            <w:tcW w:w="2540" w:type="dxa"/>
            <w:shd w:val="clear" w:color="auto" w:fill="auto"/>
          </w:tcPr>
          <w:p w:rsidR="00B451F6" w:rsidRDefault="00265760">
            <w:pPr>
              <w:widowControl w:val="0"/>
              <w:spacing w:line="276" w:lineRule="auto"/>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B451F6" w:rsidRDefault="00265760">
            <w:pPr>
              <w:widowControl w:val="0"/>
              <w:spacing w:line="276" w:lineRule="auto"/>
              <w:jc w:val="center"/>
              <w:rPr>
                <w:rFonts w:ascii="Arial" w:hAnsi="Arial" w:cs="Arial"/>
                <w:b/>
                <w:bCs/>
                <w:color w:val="006896"/>
                <w:sz w:val="20"/>
                <w:szCs w:val="20"/>
              </w:rPr>
            </w:pPr>
            <w:r>
              <w:rPr>
                <w:rFonts w:ascii="Arial" w:hAnsi="Arial" w:cs="Arial"/>
                <w:b/>
                <w:bCs/>
                <w:color w:val="006896"/>
                <w:sz w:val="20"/>
                <w:szCs w:val="20"/>
              </w:rPr>
              <w:t>Δημοσίων Σχέσεων</w:t>
            </w:r>
          </w:p>
          <w:p w:rsidR="00B451F6" w:rsidRDefault="00265760">
            <w:pPr>
              <w:widowControl w:val="0"/>
              <w:spacing w:line="276" w:lineRule="auto"/>
              <w:jc w:val="center"/>
              <w:rPr>
                <w:rFonts w:ascii="Arial" w:hAnsi="Arial" w:cs="Arial"/>
                <w:b/>
                <w:bCs/>
                <w:color w:val="006896"/>
                <w:sz w:val="20"/>
                <w:szCs w:val="20"/>
              </w:rPr>
            </w:pPr>
            <w:r>
              <w:rPr>
                <w:rFonts w:ascii="Arial" w:hAnsi="Arial" w:cs="Arial"/>
                <w:b/>
                <w:bCs/>
                <w:color w:val="006896"/>
                <w:sz w:val="20"/>
                <w:szCs w:val="20"/>
              </w:rPr>
              <w:t>Αθήνα, 06.09.2022</w:t>
            </w:r>
          </w:p>
        </w:tc>
        <w:tc>
          <w:tcPr>
            <w:tcW w:w="3523" w:type="dxa"/>
            <w:shd w:val="clear" w:color="auto" w:fill="auto"/>
          </w:tcPr>
          <w:p w:rsidR="00B451F6" w:rsidRDefault="00B451F6">
            <w:pPr>
              <w:widowControl w:val="0"/>
              <w:spacing w:line="276" w:lineRule="auto"/>
              <w:rPr>
                <w:sz w:val="16"/>
                <w:szCs w:val="16"/>
              </w:rPr>
            </w:pPr>
          </w:p>
        </w:tc>
        <w:tc>
          <w:tcPr>
            <w:tcW w:w="4677" w:type="dxa"/>
            <w:shd w:val="clear" w:color="auto" w:fill="auto"/>
          </w:tcPr>
          <w:p w:rsidR="00B451F6" w:rsidRDefault="00B451F6">
            <w:pPr>
              <w:widowControl w:val="0"/>
              <w:spacing w:line="276" w:lineRule="auto"/>
              <w:rPr>
                <w:sz w:val="16"/>
                <w:szCs w:val="16"/>
              </w:rPr>
            </w:pPr>
          </w:p>
        </w:tc>
      </w:tr>
    </w:tbl>
    <w:p w:rsidR="00B451F6" w:rsidRDefault="00B451F6">
      <w:pPr>
        <w:spacing w:line="276" w:lineRule="auto"/>
        <w:jc w:val="center"/>
        <w:rPr>
          <w:rFonts w:ascii="Calibri" w:hAnsi="Calibri" w:cs="Calibri"/>
          <w:b/>
          <w:bCs/>
          <w:sz w:val="22"/>
          <w:szCs w:val="22"/>
        </w:rPr>
      </w:pPr>
    </w:p>
    <w:p w:rsidR="00B451F6" w:rsidRDefault="00265760">
      <w:pPr>
        <w:jc w:val="center"/>
        <w:rPr>
          <w:rFonts w:ascii="Arial" w:hAnsi="Arial" w:cs="Arial"/>
          <w:b/>
          <w:bCs/>
          <w:sz w:val="22"/>
          <w:szCs w:val="22"/>
        </w:rPr>
      </w:pPr>
      <w:r>
        <w:rPr>
          <w:rFonts w:ascii="Arial" w:hAnsi="Arial" w:cs="Arial"/>
          <w:b/>
          <w:bCs/>
          <w:sz w:val="22"/>
          <w:szCs w:val="22"/>
        </w:rPr>
        <w:t>Αναρτήθηκε το μητρώο καταρτιζομένων για την Α΄ φάση του νέου προγράμματος κατάρτισης σε ψηφιακές και πράσινες δεξιότητες της ΔΥΠΑ</w:t>
      </w:r>
    </w:p>
    <w:p w:rsidR="00B451F6" w:rsidRDefault="00B451F6">
      <w:pPr>
        <w:jc w:val="both"/>
        <w:rPr>
          <w:rFonts w:ascii="Arial" w:hAnsi="Arial" w:cs="Arial"/>
          <w:bCs/>
          <w:sz w:val="22"/>
          <w:szCs w:val="22"/>
        </w:rPr>
      </w:pPr>
    </w:p>
    <w:p w:rsidR="00B451F6" w:rsidRDefault="00265760">
      <w:pPr>
        <w:jc w:val="both"/>
      </w:pPr>
      <w:r>
        <w:rPr>
          <w:rFonts w:ascii="Arial" w:hAnsi="Arial" w:cs="Arial"/>
          <w:bCs/>
          <w:sz w:val="22"/>
          <w:szCs w:val="22"/>
        </w:rPr>
        <w:t xml:space="preserve">Αναρτήθηκε σήμερα, Τρίτη 6 </w:t>
      </w:r>
      <w:r>
        <w:rPr>
          <w:rFonts w:ascii="Arial" w:hAnsi="Arial" w:cs="Arial"/>
          <w:bCs/>
          <w:sz w:val="22"/>
          <w:szCs w:val="22"/>
        </w:rPr>
        <w:t>Σεπτεμβρίου 2022</w:t>
      </w:r>
      <w:r>
        <w:rPr>
          <w:rFonts w:ascii="Arial" w:hAnsi="Arial" w:cs="Arial"/>
          <w:color w:val="000000"/>
          <w:sz w:val="22"/>
          <w:szCs w:val="22"/>
        </w:rPr>
        <w:t>,</w:t>
      </w:r>
      <w:r>
        <w:rPr>
          <w:rFonts w:ascii="Arial" w:hAnsi="Arial" w:cs="Arial"/>
          <w:color w:val="000000"/>
          <w:sz w:val="22"/>
          <w:szCs w:val="22"/>
          <w:highlight w:val="white"/>
        </w:rPr>
        <w:t xml:space="preserve"> το Μητρώο ωφελούμενων-ανέργων της </w:t>
      </w:r>
      <w:r>
        <w:rPr>
          <w:rFonts w:ascii="Arial" w:hAnsi="Arial" w:cs="Arial"/>
          <w:bCs/>
          <w:sz w:val="22"/>
          <w:szCs w:val="22"/>
        </w:rPr>
        <w:t>Α΄ φάσης της νέας δράσης επαγγελματικής κατάρτισης της ΔΥΠΑ για την αναβάθμιση δεξιοτήτων σε ψηφιακές και πράσινες δεξιότητες, στο πλαίσιο του Ταμείου Ανάκαμψης και Ανθεκτικότητας.</w:t>
      </w:r>
      <w:r>
        <w:rPr>
          <w:rFonts w:ascii="Arial" w:hAnsi="Arial" w:cs="Arial"/>
          <w:color w:val="000000"/>
          <w:sz w:val="22"/>
          <w:szCs w:val="22"/>
        </w:rPr>
        <w:t xml:space="preserve"> </w:t>
      </w:r>
      <w:r>
        <w:rPr>
          <w:rFonts w:ascii="Arial" w:hAnsi="Arial" w:cs="Arial"/>
          <w:color w:val="000000"/>
          <w:sz w:val="22"/>
          <w:szCs w:val="22"/>
          <w:highlight w:val="white"/>
        </w:rPr>
        <w:t xml:space="preserve">Το μητρώο </w:t>
      </w:r>
      <w:r>
        <w:rPr>
          <w:rFonts w:ascii="Arial" w:hAnsi="Arial" w:cs="Arial"/>
          <w:sz w:val="22"/>
          <w:szCs w:val="22"/>
        </w:rPr>
        <w:t xml:space="preserve">περιλαμβάνει </w:t>
      </w:r>
      <w:r>
        <w:rPr>
          <w:rFonts w:ascii="Arial" w:hAnsi="Arial" w:cs="Arial"/>
          <w:color w:val="000000"/>
          <w:sz w:val="22"/>
          <w:szCs w:val="22"/>
        </w:rPr>
        <w:t xml:space="preserve">76.697 </w:t>
      </w:r>
      <w:r>
        <w:rPr>
          <w:rFonts w:ascii="Arial" w:hAnsi="Arial" w:cs="Arial"/>
          <w:sz w:val="22"/>
          <w:szCs w:val="22"/>
        </w:rPr>
        <w:t>ωφελούμενους που πληρούν τα βασικά κριτήρια, όπως ορίζονται στην πρόσκληση.</w:t>
      </w:r>
      <w:r>
        <w:t xml:space="preserve"> </w:t>
      </w:r>
    </w:p>
    <w:p w:rsidR="00B451F6" w:rsidRDefault="00B451F6">
      <w:pPr>
        <w:jc w:val="both"/>
        <w:rPr>
          <w:rFonts w:ascii="Arial" w:hAnsi="Arial" w:cs="Arial"/>
          <w:sz w:val="22"/>
          <w:szCs w:val="22"/>
        </w:rPr>
      </w:pPr>
    </w:p>
    <w:p w:rsidR="00B451F6" w:rsidRDefault="00265760">
      <w:pPr>
        <w:jc w:val="both"/>
        <w:rPr>
          <w:rFonts w:ascii="Arial" w:hAnsi="Arial" w:cs="Arial"/>
          <w:sz w:val="22"/>
          <w:szCs w:val="22"/>
        </w:rPr>
      </w:pPr>
      <w:r>
        <w:rPr>
          <w:rFonts w:ascii="Arial" w:hAnsi="Arial" w:cs="Arial"/>
          <w:sz w:val="22"/>
          <w:szCs w:val="22"/>
        </w:rPr>
        <w:t>Οι ενδιαφερόμενοι μπορούν να ενημερωθούν με τον αριθμό ΚΑΥΑΣ (Κωδικός Αριθμός Υποβολής Αίτησης Συμμετοχής) που έλαβαν κατά την υποβολή της αίτησής τους. Το μητρώο έχει ανα</w:t>
      </w:r>
      <w:r>
        <w:rPr>
          <w:rFonts w:ascii="Arial" w:hAnsi="Arial" w:cs="Arial"/>
          <w:sz w:val="22"/>
          <w:szCs w:val="22"/>
        </w:rPr>
        <w:t>ρτηθεί στη διεύθυνση:</w:t>
      </w:r>
    </w:p>
    <w:p w:rsidR="00B451F6" w:rsidRDefault="00B451F6">
      <w:pPr>
        <w:jc w:val="both"/>
        <w:rPr>
          <w:rFonts w:ascii="Arial" w:hAnsi="Arial" w:cs="Arial"/>
          <w:sz w:val="22"/>
          <w:szCs w:val="22"/>
        </w:rPr>
      </w:pPr>
    </w:p>
    <w:p w:rsidR="00B451F6" w:rsidRDefault="00265760">
      <w:pPr>
        <w:jc w:val="both"/>
      </w:pPr>
      <w:hyperlink r:id="rId8">
        <w:r>
          <w:rPr>
            <w:rStyle w:val="a3"/>
            <w:rFonts w:ascii="Arial" w:hAnsi="Arial" w:cs="Arial"/>
            <w:sz w:val="22"/>
            <w:szCs w:val="22"/>
          </w:rPr>
          <w:t>https://voucher.gov.gr/upload/project_40/registry_2022_09_05.pdf</w:t>
        </w:r>
      </w:hyperlink>
      <w:r>
        <w:rPr>
          <w:rFonts w:ascii="Arial" w:hAnsi="Arial" w:cs="Arial"/>
          <w:sz w:val="22"/>
          <w:szCs w:val="22"/>
        </w:rPr>
        <w:t xml:space="preserve"> </w:t>
      </w:r>
    </w:p>
    <w:p w:rsidR="00B451F6" w:rsidRDefault="00B451F6">
      <w:pPr>
        <w:jc w:val="both"/>
        <w:rPr>
          <w:rFonts w:ascii="Arial" w:hAnsi="Arial" w:cs="Arial"/>
          <w:b/>
          <w:bCs/>
          <w:sz w:val="22"/>
          <w:szCs w:val="22"/>
        </w:rPr>
      </w:pPr>
    </w:p>
    <w:p w:rsidR="00B451F6" w:rsidRDefault="00265760">
      <w:pPr>
        <w:jc w:val="both"/>
      </w:pPr>
      <w:r>
        <w:rPr>
          <w:rFonts w:ascii="Arial" w:eastAsia="Noto Serif CJK SC" w:hAnsi="Arial" w:cs="Arial"/>
          <w:bCs/>
          <w:iCs/>
          <w:color w:val="000000"/>
          <w:kern w:val="2"/>
          <w:sz w:val="22"/>
          <w:szCs w:val="22"/>
          <w:lang w:eastAsia="zh-CN" w:bidi="hi-IN"/>
        </w:rPr>
        <w:t>Α</w:t>
      </w:r>
      <w:r>
        <w:rPr>
          <w:rFonts w:ascii="Arial" w:hAnsi="Arial" w:cs="Arial"/>
          <w:sz w:val="22"/>
          <w:szCs w:val="22"/>
        </w:rPr>
        <w:t>πό την Πέμπτη 8</w:t>
      </w:r>
      <w:r>
        <w:rPr>
          <w:rFonts w:ascii="Arial" w:hAnsi="Arial" w:cs="Arial"/>
          <w:bCs/>
          <w:sz w:val="22"/>
          <w:szCs w:val="22"/>
        </w:rPr>
        <w:t xml:space="preserve"> Σεπτεμβρίου 2022</w:t>
      </w:r>
      <w:r>
        <w:rPr>
          <w:rFonts w:ascii="Arial" w:hAnsi="Arial" w:cs="Arial"/>
          <w:color w:val="000000"/>
          <w:sz w:val="22"/>
          <w:szCs w:val="22"/>
        </w:rPr>
        <w:t>, οι ωφελούμενοι</w:t>
      </w:r>
      <w:r>
        <w:rPr>
          <w:rFonts w:ascii="Arial" w:hAnsi="Arial" w:cs="Arial"/>
          <w:color w:val="000000"/>
          <w:sz w:val="22"/>
          <w:szCs w:val="22"/>
          <w:highlight w:val="white"/>
        </w:rPr>
        <w:t xml:space="preserve"> </w:t>
      </w:r>
      <w:r>
        <w:rPr>
          <w:rFonts w:ascii="Arial" w:hAnsi="Arial" w:cs="Arial"/>
          <w:sz w:val="22"/>
          <w:szCs w:val="22"/>
        </w:rPr>
        <w:t>θα μπορούν να επιλέξουν το πρόγρ</w:t>
      </w:r>
      <w:r>
        <w:rPr>
          <w:rFonts w:ascii="Arial" w:hAnsi="Arial" w:cs="Arial"/>
          <w:sz w:val="22"/>
          <w:szCs w:val="22"/>
        </w:rPr>
        <w:t>αμμα κατάρτισης που επιθυμούν να παρακολουθήσουν, από τη λίστα των προσφερόμενων προγραμμάτων που θα τους εμφανίζεται σύμφωνα με το εκπαιδευτικό επίπεδο (απόφοιτος υποχρεωτικής, δευτεροβάθμιας, τριτοβάθμιας εκπαίδευσης κ.λπ.) καθώς και με τα λοιπά ακαδημαϊ</w:t>
      </w:r>
      <w:r>
        <w:rPr>
          <w:rFonts w:ascii="Arial" w:hAnsi="Arial" w:cs="Arial"/>
          <w:sz w:val="22"/>
          <w:szCs w:val="22"/>
        </w:rPr>
        <w:t xml:space="preserve">κά προσόντα που έχουν δηλώσει. </w:t>
      </w:r>
    </w:p>
    <w:p w:rsidR="00B451F6" w:rsidRDefault="00B451F6">
      <w:pPr>
        <w:jc w:val="both"/>
        <w:rPr>
          <w:rFonts w:ascii="Arial" w:hAnsi="Arial" w:cs="Arial"/>
          <w:sz w:val="22"/>
          <w:szCs w:val="22"/>
        </w:rPr>
      </w:pPr>
    </w:p>
    <w:p w:rsidR="00B451F6" w:rsidRDefault="00265760">
      <w:pPr>
        <w:jc w:val="both"/>
        <w:rPr>
          <w:rFonts w:ascii="Arial" w:hAnsi="Arial" w:cs="Arial"/>
          <w:sz w:val="22"/>
          <w:szCs w:val="22"/>
        </w:rPr>
      </w:pPr>
      <w:r>
        <w:rPr>
          <w:rFonts w:ascii="Arial" w:hAnsi="Arial" w:cs="Arial"/>
          <w:sz w:val="22"/>
          <w:szCs w:val="22"/>
        </w:rPr>
        <w:t>Αρχικά η επιλογή θα γίνει από λίστα εγκεκριμένων προγραμμάτων των Κ.Ε.Δι.Βι.Μ των Α.Ε.Ι</w:t>
      </w:r>
      <w:r>
        <w:rPr>
          <w:rFonts w:ascii="Arial" w:hAnsi="Arial" w:cs="Arial"/>
          <w:sz w:val="22"/>
          <w:szCs w:val="22"/>
        </w:rPr>
        <w:t xml:space="preserve"> και τις επόμενες ημέρες θα μπορεί να γίνει επιλογή εγκεκριμένων προγραμμάτων που παρέχονται από αδειοδοτημένα Κ.Δ.Β.Μ.</w:t>
      </w:r>
    </w:p>
    <w:p w:rsidR="00B451F6" w:rsidRDefault="00B451F6">
      <w:pPr>
        <w:jc w:val="both"/>
        <w:rPr>
          <w:rFonts w:ascii="Arial" w:hAnsi="Arial" w:cs="Arial"/>
          <w:b/>
          <w:bCs/>
          <w:sz w:val="22"/>
          <w:szCs w:val="22"/>
        </w:rPr>
      </w:pPr>
    </w:p>
    <w:p w:rsidR="00B451F6" w:rsidRDefault="00265760">
      <w:pPr>
        <w:jc w:val="both"/>
        <w:rPr>
          <w:rFonts w:ascii="Arial" w:hAnsi="Arial" w:cs="Arial"/>
          <w:sz w:val="22"/>
          <w:szCs w:val="22"/>
        </w:rPr>
      </w:pPr>
      <w:r>
        <w:rPr>
          <w:rFonts w:ascii="Arial" w:hAnsi="Arial" w:cs="Arial"/>
          <w:sz w:val="22"/>
          <w:szCs w:val="22"/>
        </w:rPr>
        <w:t>Ο κάθε καταρτιζ</w:t>
      </w:r>
      <w:r>
        <w:rPr>
          <w:rFonts w:ascii="Arial" w:hAnsi="Arial" w:cs="Arial"/>
          <w:sz w:val="22"/>
          <w:szCs w:val="22"/>
        </w:rPr>
        <w:t>όμενος θα παρακολουθήσει πρόγραμμα θεωρητικής κατάρτισης που αφορά την ανάπτυξη ψηφιακών και πράσινων γνώσεων και δεξιοτήτων, συνολικής διάρκειας έως 200 ώρες, που θα πρέπει να έχει ολοκληρωθεί το αργότερο σε διάστημα 3 μηνών. Η υλοποίηση θα πραγματοποιηθε</w:t>
      </w:r>
      <w:r>
        <w:rPr>
          <w:rFonts w:ascii="Arial" w:hAnsi="Arial" w:cs="Arial"/>
          <w:sz w:val="22"/>
          <w:szCs w:val="22"/>
        </w:rPr>
        <w:t>ί με δια ζώσης εκπαίδευση σε ποσοστό τουλάχιστον 35% και με εξ</w:t>
      </w:r>
      <w:bookmarkStart w:id="0" w:name="_GoBack"/>
      <w:bookmarkEnd w:id="0"/>
      <w:r>
        <w:rPr>
          <w:rFonts w:ascii="Arial" w:hAnsi="Arial" w:cs="Arial"/>
          <w:sz w:val="22"/>
          <w:szCs w:val="22"/>
        </w:rPr>
        <w:t xml:space="preserve"> αποστάσεως εκπαίδευση (τηλεκατάρτιση) τουλάχιστον 35% σύγχρονη και έως 30% ασύγχρονη. </w:t>
      </w:r>
    </w:p>
    <w:p w:rsidR="00B451F6" w:rsidRDefault="00B451F6">
      <w:pPr>
        <w:jc w:val="both"/>
        <w:rPr>
          <w:rFonts w:ascii="Arial" w:hAnsi="Arial" w:cs="Arial"/>
          <w:sz w:val="22"/>
          <w:szCs w:val="22"/>
        </w:rPr>
      </w:pPr>
    </w:p>
    <w:p w:rsidR="00B451F6" w:rsidRDefault="00265760">
      <w:pPr>
        <w:jc w:val="both"/>
      </w:pPr>
      <w:r>
        <w:rPr>
          <w:rFonts w:ascii="Arial" w:hAnsi="Arial" w:cs="Arial"/>
          <w:sz w:val="22"/>
          <w:szCs w:val="22"/>
        </w:rPr>
        <w:t xml:space="preserve">Οι ωφελούμενοι που θα ολοκληρώσουν την κατάρτιση </w:t>
      </w:r>
      <w:r>
        <w:rPr>
          <w:rFonts w:ascii="Arial" w:hAnsi="Arial" w:cs="Arial"/>
          <w:sz w:val="22"/>
          <w:szCs w:val="22"/>
          <w:u w:val="single"/>
        </w:rPr>
        <w:t>υποχρεούνται</w:t>
      </w:r>
      <w:r>
        <w:rPr>
          <w:rFonts w:ascii="Arial" w:hAnsi="Arial" w:cs="Arial"/>
          <w:sz w:val="22"/>
          <w:szCs w:val="22"/>
        </w:rPr>
        <w:t xml:space="preserve"> να συμμετάσχουν στις εξετάσεις πιστοποίησης</w:t>
      </w:r>
      <w:r>
        <w:rPr>
          <w:rFonts w:ascii="Arial" w:hAnsi="Arial" w:cs="Arial"/>
          <w:sz w:val="22"/>
          <w:szCs w:val="22"/>
        </w:rPr>
        <w:t xml:space="preserve">. Κάθε ωφελούμενος που θα ολοκληρώσει το Πρόγραμμα Επαγγελματικής Κατάρτισης και θα συμμετάσχει </w:t>
      </w:r>
      <w:r>
        <w:rPr>
          <w:rFonts w:ascii="Arial" w:hAnsi="Arial" w:cs="Arial"/>
          <w:sz w:val="22"/>
          <w:szCs w:val="22"/>
        </w:rPr>
        <w:lastRenderedPageBreak/>
        <w:t>επιτυχώς στις εξετάσεις  Πιστοποίησης γνώσεων και δεξιοτήτων δικαιούται να λάβει το σύνολο του εκπαιδευτικού επιδόματος που ανέρχεται σε έως 1.000 ευρώ.</w:t>
      </w:r>
    </w:p>
    <w:p w:rsidR="00B451F6" w:rsidRDefault="00B451F6">
      <w:pPr>
        <w:jc w:val="both"/>
      </w:pPr>
    </w:p>
    <w:p w:rsidR="00B451F6" w:rsidRDefault="00265760">
      <w:pPr>
        <w:jc w:val="both"/>
        <w:rPr>
          <w:rFonts w:ascii="Arial" w:hAnsi="Arial" w:cs="Arial"/>
          <w:sz w:val="22"/>
          <w:szCs w:val="22"/>
        </w:rPr>
      </w:pPr>
      <w:r>
        <w:rPr>
          <w:rFonts w:ascii="Arial" w:hAnsi="Arial" w:cs="Arial"/>
          <w:sz w:val="22"/>
          <w:szCs w:val="22"/>
        </w:rPr>
        <w:t>Όσοι ε</w:t>
      </w:r>
      <w:r>
        <w:rPr>
          <w:rFonts w:ascii="Arial" w:hAnsi="Arial" w:cs="Arial"/>
          <w:sz w:val="22"/>
          <w:szCs w:val="22"/>
        </w:rPr>
        <w:t>νδιαφέρονται να συμμετάσχουν στη Β’  φάση της δράσης μπορούν να υποβάλουν την αίτησή τους στη διεύθυνση:</w:t>
      </w:r>
    </w:p>
    <w:p w:rsidR="00B451F6" w:rsidRDefault="00265760">
      <w:pPr>
        <w:jc w:val="both"/>
      </w:pPr>
      <w:hyperlink r:id="rId9">
        <w:r>
          <w:rPr>
            <w:rStyle w:val="a3"/>
            <w:rFonts w:ascii="Arial" w:hAnsi="Arial" w:cs="Arial"/>
            <w:sz w:val="22"/>
            <w:szCs w:val="22"/>
          </w:rPr>
          <w:t>https://www.gov.gr/ipiresies/ekpaideuse/katartise-kai-ekpaideutiko-periekhomeno/eggraphe-sto-metroo-opheloumenon-katartises-meso-ton-k-e-di-bi-m-ton-e-i-kai-ton-adeiodotemenon-k-d-b-m</w:t>
        </w:r>
      </w:hyperlink>
      <w:r>
        <w:rPr>
          <w:rFonts w:ascii="Arial" w:hAnsi="Arial" w:cs="Arial"/>
          <w:sz w:val="22"/>
          <w:szCs w:val="22"/>
        </w:rPr>
        <w:t xml:space="preserve"> </w:t>
      </w:r>
    </w:p>
    <w:p w:rsidR="00B451F6" w:rsidRDefault="00B451F6">
      <w:pPr>
        <w:jc w:val="both"/>
        <w:rPr>
          <w:rFonts w:ascii="monospace" w:hAnsi="monospace" w:cs="Arial"/>
          <w:color w:val="333333"/>
          <w:sz w:val="21"/>
          <w:szCs w:val="22"/>
        </w:rPr>
      </w:pPr>
    </w:p>
    <w:p w:rsidR="00B451F6" w:rsidRDefault="00265760">
      <w:pPr>
        <w:rPr>
          <w:rFonts w:ascii="Arial" w:hAnsi="Arial" w:cs="Arial"/>
          <w:sz w:val="22"/>
          <w:szCs w:val="22"/>
        </w:rPr>
      </w:pPr>
      <w:r>
        <w:rPr>
          <w:rFonts w:ascii="Arial" w:hAnsi="Arial" w:cs="Arial"/>
          <w:sz w:val="22"/>
          <w:szCs w:val="22"/>
        </w:rPr>
        <w:t xml:space="preserve">Για περισσότερες </w:t>
      </w:r>
      <w:r>
        <w:rPr>
          <w:rFonts w:ascii="Arial" w:hAnsi="Arial" w:cs="Arial"/>
          <w:sz w:val="22"/>
          <w:szCs w:val="22"/>
        </w:rPr>
        <w:t>πληροφορίες επισκεφτείτε τις διευθύνσεις:</w:t>
      </w:r>
    </w:p>
    <w:p w:rsidR="00B451F6" w:rsidRDefault="00B451F6">
      <w:pPr>
        <w:rPr>
          <w:rFonts w:ascii="Arial" w:hAnsi="Arial" w:cs="Arial"/>
          <w:sz w:val="22"/>
          <w:szCs w:val="22"/>
        </w:rPr>
      </w:pPr>
    </w:p>
    <w:p w:rsidR="00B451F6" w:rsidRDefault="00265760">
      <w:pPr>
        <w:rPr>
          <w:rFonts w:ascii="Arial" w:hAnsi="Arial" w:cs="Arial"/>
          <w:sz w:val="22"/>
          <w:szCs w:val="22"/>
        </w:rPr>
      </w:pPr>
      <w:r>
        <w:rPr>
          <w:rFonts w:ascii="Arial" w:hAnsi="Arial" w:cs="Arial"/>
          <w:sz w:val="22"/>
          <w:szCs w:val="22"/>
        </w:rPr>
        <w:t>ΔΥΠΑ</w:t>
      </w:r>
    </w:p>
    <w:p w:rsidR="00B451F6" w:rsidRPr="00477CCC" w:rsidRDefault="00265760">
      <w:pPr>
        <w:rPr>
          <w:lang w:val="en-US"/>
        </w:rPr>
      </w:pPr>
      <w:hyperlink r:id="rId10">
        <w:r>
          <w:rPr>
            <w:rStyle w:val="a3"/>
            <w:rFonts w:ascii="Arial" w:hAnsi="Arial" w:cs="Arial"/>
            <w:sz w:val="22"/>
            <w:szCs w:val="22"/>
            <w:lang w:val="en-US"/>
          </w:rPr>
          <w:t>https</w:t>
        </w:r>
      </w:hyperlink>
      <w:hyperlink r:id="rId11">
        <w:r>
          <w:rPr>
            <w:rStyle w:val="a3"/>
            <w:rFonts w:ascii="Arial" w:hAnsi="Arial" w:cs="Arial"/>
            <w:sz w:val="22"/>
            <w:szCs w:val="22"/>
          </w:rPr>
          <w:t>://</w:t>
        </w:r>
      </w:hyperlink>
      <w:hyperlink r:id="rId12">
        <w:r>
          <w:rPr>
            <w:rStyle w:val="a3"/>
            <w:rFonts w:ascii="Arial" w:hAnsi="Arial" w:cs="Arial"/>
            <w:sz w:val="22"/>
            <w:szCs w:val="22"/>
            <w:lang w:val="en-US"/>
          </w:rPr>
          <w:t>www</w:t>
        </w:r>
      </w:hyperlink>
      <w:hyperlink r:id="rId13">
        <w:r>
          <w:rPr>
            <w:rStyle w:val="a3"/>
            <w:rFonts w:ascii="Arial" w:hAnsi="Arial" w:cs="Arial"/>
            <w:sz w:val="22"/>
            <w:szCs w:val="22"/>
          </w:rPr>
          <w:t>.</w:t>
        </w:r>
      </w:hyperlink>
      <w:hyperlink r:id="rId14">
        <w:r>
          <w:rPr>
            <w:rStyle w:val="a3"/>
            <w:rFonts w:ascii="Arial" w:hAnsi="Arial" w:cs="Arial"/>
            <w:sz w:val="22"/>
            <w:szCs w:val="22"/>
            <w:lang w:val="en-US"/>
          </w:rPr>
          <w:t>dypa</w:t>
        </w:r>
      </w:hyperlink>
      <w:hyperlink r:id="rId15">
        <w:r>
          <w:rPr>
            <w:rStyle w:val="a3"/>
            <w:rFonts w:ascii="Arial" w:hAnsi="Arial" w:cs="Arial"/>
            <w:sz w:val="22"/>
            <w:szCs w:val="22"/>
          </w:rPr>
          <w:t>.</w:t>
        </w:r>
      </w:hyperlink>
      <w:hyperlink r:id="rId16">
        <w:r>
          <w:rPr>
            <w:rStyle w:val="a3"/>
            <w:rFonts w:ascii="Arial" w:hAnsi="Arial" w:cs="Arial"/>
            <w:sz w:val="22"/>
            <w:szCs w:val="22"/>
            <w:lang w:val="en-US"/>
          </w:rPr>
          <w:t>gov</w:t>
        </w:r>
      </w:hyperlink>
      <w:hyperlink r:id="rId17">
        <w:r>
          <w:rPr>
            <w:rStyle w:val="a3"/>
            <w:rFonts w:ascii="Arial" w:hAnsi="Arial" w:cs="Arial"/>
            <w:sz w:val="22"/>
            <w:szCs w:val="22"/>
          </w:rPr>
          <w:t>.</w:t>
        </w:r>
      </w:hyperlink>
      <w:hyperlink r:id="rId18">
        <w:r>
          <w:rPr>
            <w:rStyle w:val="a3"/>
            <w:rFonts w:ascii="Arial" w:hAnsi="Arial" w:cs="Arial"/>
            <w:sz w:val="22"/>
            <w:szCs w:val="22"/>
            <w:lang w:val="en-US"/>
          </w:rPr>
          <w:t>gr</w:t>
        </w:r>
      </w:hyperlink>
      <w:hyperlink r:id="rId19">
        <w:r w:rsidRPr="00477CCC">
          <w:rPr>
            <w:rStyle w:val="a3"/>
            <w:rFonts w:ascii="Arial" w:hAnsi="Arial" w:cs="Arial"/>
            <w:sz w:val="22"/>
            <w:szCs w:val="22"/>
            <w:lang w:val="en-US"/>
          </w:rPr>
          <w:t>/</w:t>
        </w:r>
      </w:hyperlink>
      <w:hyperlink r:id="rId20">
        <w:r>
          <w:rPr>
            <w:rStyle w:val="a3"/>
            <w:rFonts w:ascii="Arial" w:hAnsi="Arial" w:cs="Arial"/>
            <w:sz w:val="22"/>
            <w:szCs w:val="22"/>
            <w:lang w:val="en-US"/>
          </w:rPr>
          <w:t>proghrammata</w:t>
        </w:r>
      </w:hyperlink>
      <w:hyperlink r:id="rId21">
        <w:r w:rsidRPr="00477CCC">
          <w:rPr>
            <w:rStyle w:val="a3"/>
            <w:rFonts w:ascii="Arial" w:hAnsi="Arial" w:cs="Arial"/>
            <w:sz w:val="22"/>
            <w:szCs w:val="22"/>
            <w:lang w:val="en-US"/>
          </w:rPr>
          <w:t>-</w:t>
        </w:r>
      </w:hyperlink>
      <w:hyperlink r:id="rId22">
        <w:r>
          <w:rPr>
            <w:rStyle w:val="a3"/>
            <w:rFonts w:ascii="Arial" w:hAnsi="Arial" w:cs="Arial"/>
            <w:sz w:val="22"/>
            <w:szCs w:val="22"/>
            <w:lang w:val="en-US"/>
          </w:rPr>
          <w:t>katartisis</w:t>
        </w:r>
      </w:hyperlink>
      <w:hyperlink r:id="rId23">
        <w:r w:rsidRPr="00477CCC">
          <w:rPr>
            <w:rStyle w:val="a3"/>
            <w:rFonts w:ascii="Arial" w:hAnsi="Arial" w:cs="Arial"/>
            <w:sz w:val="22"/>
            <w:szCs w:val="22"/>
            <w:lang w:val="en-US"/>
          </w:rPr>
          <w:t>-</w:t>
        </w:r>
      </w:hyperlink>
      <w:hyperlink r:id="rId24">
        <w:r>
          <w:rPr>
            <w:rStyle w:val="a3"/>
            <w:rFonts w:ascii="Arial" w:hAnsi="Arial" w:cs="Arial"/>
            <w:sz w:val="22"/>
            <w:szCs w:val="22"/>
            <w:lang w:val="en-US"/>
          </w:rPr>
          <w:t>ghia</w:t>
        </w:r>
      </w:hyperlink>
      <w:hyperlink r:id="rId25">
        <w:r w:rsidRPr="00477CCC">
          <w:rPr>
            <w:rStyle w:val="a3"/>
            <w:rFonts w:ascii="Arial" w:hAnsi="Arial" w:cs="Arial"/>
            <w:sz w:val="22"/>
            <w:szCs w:val="22"/>
            <w:lang w:val="en-US"/>
          </w:rPr>
          <w:t>-</w:t>
        </w:r>
      </w:hyperlink>
      <w:hyperlink r:id="rId26">
        <w:r>
          <w:rPr>
            <w:rStyle w:val="a3"/>
            <w:rFonts w:ascii="Arial" w:hAnsi="Arial" w:cs="Arial"/>
            <w:sz w:val="22"/>
            <w:szCs w:val="22"/>
            <w:lang w:val="en-US"/>
          </w:rPr>
          <w:t>to</w:t>
        </w:r>
      </w:hyperlink>
      <w:hyperlink r:id="rId27">
        <w:r w:rsidRPr="00477CCC">
          <w:rPr>
            <w:rStyle w:val="a3"/>
            <w:rFonts w:ascii="Arial" w:hAnsi="Arial" w:cs="Arial"/>
            <w:sz w:val="22"/>
            <w:szCs w:val="22"/>
            <w:lang w:val="en-US"/>
          </w:rPr>
          <w:t>-</w:t>
        </w:r>
      </w:hyperlink>
      <w:hyperlink r:id="rId28">
        <w:r>
          <w:rPr>
            <w:rStyle w:val="a3"/>
            <w:rFonts w:ascii="Arial" w:hAnsi="Arial" w:cs="Arial"/>
            <w:sz w:val="22"/>
            <w:szCs w:val="22"/>
            <w:lang w:val="en-US"/>
          </w:rPr>
          <w:t>tamio</w:t>
        </w:r>
      </w:hyperlink>
      <w:hyperlink r:id="rId29">
        <w:r w:rsidRPr="00477CCC">
          <w:rPr>
            <w:rStyle w:val="a3"/>
            <w:rFonts w:ascii="Arial" w:hAnsi="Arial" w:cs="Arial"/>
            <w:sz w:val="22"/>
            <w:szCs w:val="22"/>
            <w:lang w:val="en-US"/>
          </w:rPr>
          <w:t>-</w:t>
        </w:r>
      </w:hyperlink>
      <w:hyperlink r:id="rId30">
        <w:r>
          <w:rPr>
            <w:rStyle w:val="a3"/>
            <w:rFonts w:ascii="Arial" w:hAnsi="Arial" w:cs="Arial"/>
            <w:sz w:val="22"/>
            <w:szCs w:val="22"/>
            <w:lang w:val="en-US"/>
          </w:rPr>
          <w:t>anakampsis</w:t>
        </w:r>
      </w:hyperlink>
      <w:hyperlink r:id="rId31">
        <w:r w:rsidRPr="00477CCC">
          <w:rPr>
            <w:rStyle w:val="a3"/>
            <w:rFonts w:ascii="Arial" w:hAnsi="Arial" w:cs="Arial"/>
            <w:sz w:val="22"/>
            <w:szCs w:val="22"/>
            <w:lang w:val="en-US"/>
          </w:rPr>
          <w:t>?</w:t>
        </w:r>
      </w:hyperlink>
      <w:hyperlink r:id="rId32">
        <w:r>
          <w:rPr>
            <w:rStyle w:val="a3"/>
            <w:rFonts w:ascii="Arial" w:hAnsi="Arial" w:cs="Arial"/>
            <w:sz w:val="22"/>
            <w:szCs w:val="22"/>
            <w:lang w:val="en-US"/>
          </w:rPr>
          <w:t>tab</w:t>
        </w:r>
      </w:hyperlink>
      <w:hyperlink r:id="rId33">
        <w:r w:rsidRPr="00477CCC">
          <w:rPr>
            <w:rStyle w:val="a3"/>
            <w:rFonts w:ascii="Arial" w:hAnsi="Arial" w:cs="Arial"/>
            <w:sz w:val="22"/>
            <w:szCs w:val="22"/>
            <w:lang w:val="en-US"/>
          </w:rPr>
          <w:t>=</w:t>
        </w:r>
      </w:hyperlink>
      <w:hyperlink r:id="rId34">
        <w:r>
          <w:rPr>
            <w:rStyle w:val="a3"/>
            <w:rFonts w:ascii="Arial" w:hAnsi="Arial" w:cs="Arial"/>
            <w:sz w:val="22"/>
            <w:szCs w:val="22"/>
            <w:lang w:val="en-US"/>
          </w:rPr>
          <w:t>proghrammata</w:t>
        </w:r>
      </w:hyperlink>
      <w:hyperlink r:id="rId35">
        <w:r w:rsidRPr="00477CCC">
          <w:rPr>
            <w:rStyle w:val="a3"/>
            <w:rFonts w:ascii="Arial" w:hAnsi="Arial" w:cs="Arial"/>
            <w:sz w:val="22"/>
            <w:szCs w:val="22"/>
            <w:lang w:val="en-US"/>
          </w:rPr>
          <w:t>-</w:t>
        </w:r>
      </w:hyperlink>
      <w:hyperlink r:id="rId36">
        <w:r>
          <w:rPr>
            <w:rStyle w:val="a3"/>
            <w:rFonts w:ascii="Arial" w:hAnsi="Arial" w:cs="Arial"/>
            <w:sz w:val="22"/>
            <w:szCs w:val="22"/>
            <w:lang w:val="en-US"/>
          </w:rPr>
          <w:t>anavathmisis</w:t>
        </w:r>
      </w:hyperlink>
      <w:hyperlink r:id="rId37">
        <w:r w:rsidRPr="00477CCC">
          <w:rPr>
            <w:rStyle w:val="a3"/>
            <w:rFonts w:ascii="Arial" w:hAnsi="Arial" w:cs="Arial"/>
            <w:sz w:val="22"/>
            <w:szCs w:val="22"/>
            <w:lang w:val="en-US"/>
          </w:rPr>
          <w:t>-</w:t>
        </w:r>
      </w:hyperlink>
      <w:hyperlink r:id="rId38">
        <w:r>
          <w:rPr>
            <w:rStyle w:val="a3"/>
            <w:rFonts w:ascii="Arial" w:hAnsi="Arial" w:cs="Arial"/>
            <w:sz w:val="22"/>
            <w:szCs w:val="22"/>
            <w:lang w:val="en-US"/>
          </w:rPr>
          <w:t>deksiotiton</w:t>
        </w:r>
      </w:hyperlink>
      <w:hyperlink r:id="rId39">
        <w:r w:rsidRPr="00477CCC">
          <w:rPr>
            <w:rStyle w:val="a3"/>
            <w:rFonts w:ascii="Arial" w:hAnsi="Arial" w:cs="Arial"/>
            <w:sz w:val="22"/>
            <w:szCs w:val="22"/>
            <w:lang w:val="en-US"/>
          </w:rPr>
          <w:t>-</w:t>
        </w:r>
      </w:hyperlink>
      <w:hyperlink r:id="rId40">
        <w:r>
          <w:rPr>
            <w:rStyle w:val="a3"/>
            <w:rFonts w:ascii="Arial" w:hAnsi="Arial" w:cs="Arial"/>
            <w:sz w:val="22"/>
            <w:szCs w:val="22"/>
            <w:lang w:val="en-US"/>
          </w:rPr>
          <w:t>ghia</w:t>
        </w:r>
      </w:hyperlink>
      <w:hyperlink r:id="rId41">
        <w:r w:rsidRPr="00477CCC">
          <w:rPr>
            <w:rStyle w:val="a3"/>
            <w:rFonts w:ascii="Arial" w:hAnsi="Arial" w:cs="Arial"/>
            <w:sz w:val="22"/>
            <w:szCs w:val="22"/>
            <w:lang w:val="en-US"/>
          </w:rPr>
          <w:t>-80000-</w:t>
        </w:r>
      </w:hyperlink>
      <w:hyperlink r:id="rId42">
        <w:r>
          <w:rPr>
            <w:rStyle w:val="a3"/>
            <w:rFonts w:ascii="Arial" w:hAnsi="Arial" w:cs="Arial"/>
            <w:sz w:val="22"/>
            <w:szCs w:val="22"/>
            <w:lang w:val="en-US"/>
          </w:rPr>
          <w:t>anerghoys</w:t>
        </w:r>
      </w:hyperlink>
      <w:hyperlink r:id="rId43">
        <w:r w:rsidRPr="00477CCC">
          <w:rPr>
            <w:rStyle w:val="a3"/>
            <w:rFonts w:ascii="Arial" w:hAnsi="Arial" w:cs="Arial"/>
            <w:sz w:val="22"/>
            <w:szCs w:val="22"/>
            <w:lang w:val="en-US"/>
          </w:rPr>
          <w:t>&amp;</w:t>
        </w:r>
      </w:hyperlink>
      <w:hyperlink r:id="rId44">
        <w:r>
          <w:rPr>
            <w:rStyle w:val="a3"/>
            <w:rFonts w:ascii="Arial" w:hAnsi="Arial" w:cs="Arial"/>
            <w:sz w:val="22"/>
            <w:szCs w:val="22"/>
            <w:lang w:val="en-US"/>
          </w:rPr>
          <w:t>tab</w:t>
        </w:r>
      </w:hyperlink>
      <w:hyperlink r:id="rId45">
        <w:r w:rsidRPr="00477CCC">
          <w:rPr>
            <w:rStyle w:val="a3"/>
            <w:rFonts w:ascii="Arial" w:hAnsi="Arial" w:cs="Arial"/>
            <w:sz w:val="22"/>
            <w:szCs w:val="22"/>
            <w:lang w:val="en-US"/>
          </w:rPr>
          <w:t>2=</w:t>
        </w:r>
      </w:hyperlink>
      <w:hyperlink r:id="rId46">
        <w:r>
          <w:rPr>
            <w:rStyle w:val="a3"/>
            <w:rFonts w:ascii="Arial" w:hAnsi="Arial" w:cs="Arial"/>
            <w:sz w:val="22"/>
            <w:szCs w:val="22"/>
            <w:lang w:val="en-US"/>
          </w:rPr>
          <w:t>ofeloumenoi</w:t>
        </w:r>
      </w:hyperlink>
      <w:hyperlink r:id="rId47">
        <w:r w:rsidRPr="00477CCC">
          <w:rPr>
            <w:rStyle w:val="a3"/>
            <w:rFonts w:ascii="Arial" w:hAnsi="Arial" w:cs="Arial"/>
            <w:sz w:val="22"/>
            <w:szCs w:val="22"/>
            <w:lang w:val="en-US"/>
          </w:rPr>
          <w:t>&amp;</w:t>
        </w:r>
      </w:hyperlink>
      <w:hyperlink r:id="rId48">
        <w:r>
          <w:rPr>
            <w:rStyle w:val="a3"/>
            <w:rFonts w:ascii="Arial" w:hAnsi="Arial" w:cs="Arial"/>
            <w:sz w:val="22"/>
            <w:szCs w:val="22"/>
            <w:lang w:val="en-US"/>
          </w:rPr>
          <w:t>tab</w:t>
        </w:r>
      </w:hyperlink>
      <w:hyperlink r:id="rId49">
        <w:r w:rsidRPr="00477CCC">
          <w:rPr>
            <w:rStyle w:val="a3"/>
            <w:rFonts w:ascii="Arial" w:hAnsi="Arial" w:cs="Arial"/>
            <w:sz w:val="22"/>
            <w:szCs w:val="22"/>
            <w:lang w:val="en-US"/>
          </w:rPr>
          <w:t>3</w:t>
        </w:r>
      </w:hyperlink>
      <w:r w:rsidRPr="00477CCC">
        <w:rPr>
          <w:rFonts w:ascii="Arial" w:hAnsi="Arial" w:cs="Arial"/>
          <w:sz w:val="22"/>
          <w:szCs w:val="22"/>
          <w:lang w:val="en-US"/>
        </w:rPr>
        <w:t>=</w:t>
      </w:r>
    </w:p>
    <w:p w:rsidR="00B451F6" w:rsidRPr="00477CCC" w:rsidRDefault="00B451F6">
      <w:pPr>
        <w:rPr>
          <w:rFonts w:ascii="Arial" w:hAnsi="Arial" w:cs="Arial"/>
          <w:sz w:val="22"/>
          <w:szCs w:val="22"/>
          <w:lang w:val="en-US"/>
        </w:rPr>
      </w:pPr>
    </w:p>
    <w:p w:rsidR="00B451F6" w:rsidRDefault="00265760">
      <w:pPr>
        <w:rPr>
          <w:rFonts w:ascii="Arial" w:hAnsi="Arial" w:cs="Arial"/>
          <w:sz w:val="22"/>
          <w:szCs w:val="22"/>
        </w:rPr>
      </w:pPr>
      <w:r>
        <w:rPr>
          <w:rFonts w:ascii="Arial" w:hAnsi="Arial" w:cs="Arial"/>
          <w:sz w:val="22"/>
          <w:szCs w:val="22"/>
        </w:rPr>
        <w:t>Ιστοσελίδα</w:t>
      </w:r>
      <w:r w:rsidRPr="00477CCC">
        <w:rPr>
          <w:rFonts w:ascii="Arial" w:hAnsi="Arial" w:cs="Arial"/>
          <w:sz w:val="22"/>
          <w:szCs w:val="22"/>
          <w:lang w:val="en-US"/>
        </w:rPr>
        <w:t xml:space="preserve"> </w:t>
      </w:r>
      <w:r>
        <w:rPr>
          <w:rFonts w:ascii="Arial" w:hAnsi="Arial" w:cs="Arial"/>
          <w:sz w:val="22"/>
          <w:szCs w:val="22"/>
        </w:rPr>
        <w:t>Επιταγής</w:t>
      </w:r>
      <w:r w:rsidRPr="00477CCC">
        <w:rPr>
          <w:rFonts w:ascii="Arial" w:hAnsi="Arial" w:cs="Arial"/>
          <w:sz w:val="22"/>
          <w:szCs w:val="22"/>
          <w:lang w:val="en-US"/>
        </w:rPr>
        <w:t xml:space="preserve"> </w:t>
      </w:r>
      <w:r>
        <w:rPr>
          <w:rFonts w:ascii="Arial" w:hAnsi="Arial" w:cs="Arial"/>
          <w:sz w:val="22"/>
          <w:szCs w:val="22"/>
        </w:rPr>
        <w:t>Κατάρτισης</w:t>
      </w:r>
      <w:r w:rsidRPr="00477CCC">
        <w:rPr>
          <w:rFonts w:ascii="Arial" w:hAnsi="Arial" w:cs="Arial"/>
          <w:sz w:val="22"/>
          <w:szCs w:val="22"/>
          <w:lang w:val="en-US"/>
        </w:rPr>
        <w:t xml:space="preserve"> – voucher.g</w:t>
      </w:r>
      <w:r>
        <w:rPr>
          <w:rFonts w:ascii="Arial" w:hAnsi="Arial" w:cs="Arial"/>
          <w:sz w:val="22"/>
          <w:szCs w:val="22"/>
        </w:rPr>
        <w:t>ov</w:t>
      </w:r>
    </w:p>
    <w:p w:rsidR="00B451F6" w:rsidRDefault="00265760">
      <w:hyperlink r:id="rId50">
        <w:r>
          <w:rPr>
            <w:rStyle w:val="a3"/>
            <w:rFonts w:ascii="Arial" w:hAnsi="Arial" w:cs="Arial"/>
            <w:sz w:val="22"/>
            <w:szCs w:val="22"/>
          </w:rPr>
          <w:t>https://www.voucher.gov.gr/project/view-dypa</w:t>
        </w:r>
      </w:hyperlink>
      <w:r>
        <w:rPr>
          <w:rStyle w:val="a3"/>
          <w:rFonts w:ascii="Arial" w:hAnsi="Arial" w:cs="Arial"/>
          <w:sz w:val="22"/>
          <w:szCs w:val="22"/>
        </w:rPr>
        <w:t xml:space="preserve"> </w:t>
      </w:r>
    </w:p>
    <w:p w:rsidR="00B451F6" w:rsidRDefault="00B451F6">
      <w:pPr>
        <w:jc w:val="both"/>
      </w:pPr>
    </w:p>
    <w:sectPr w:rsidR="00B451F6">
      <w:headerReference w:type="default" r:id="rId51"/>
      <w:footerReference w:type="default" r:id="rId52"/>
      <w:pgSz w:w="11906" w:h="16838"/>
      <w:pgMar w:top="2269" w:right="1985" w:bottom="1701" w:left="1843"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760" w:rsidRDefault="00265760">
      <w:r>
        <w:separator/>
      </w:r>
    </w:p>
  </w:endnote>
  <w:endnote w:type="continuationSeparator" w:id="0">
    <w:p w:rsidR="00265760" w:rsidRDefault="0026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oto Serif CJK SC">
    <w:panose1 w:val="00000000000000000000"/>
    <w:charset w:val="00"/>
    <w:family w:val="roman"/>
    <w:notTrueType/>
    <w:pitch w:val="default"/>
  </w:font>
  <w:font w:name="monospace">
    <w:altName w:val="Cambria"/>
    <w:charset w:val="01"/>
    <w:family w:val="auto"/>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F6" w:rsidRDefault="00265760">
    <w:pPr>
      <w:pStyle w:val="af3"/>
    </w:pPr>
    <w:r>
      <w:rPr>
        <w:noProof/>
      </w:rPr>
      <w:drawing>
        <wp:anchor distT="0" distB="0" distL="114300" distR="114300" simplePos="0" relativeHeight="7" behindDoc="0" locked="0" layoutInCell="1" allowOverlap="1">
          <wp:simplePos x="0" y="0"/>
          <wp:positionH relativeFrom="margin">
            <wp:align>center</wp:align>
          </wp:positionH>
          <wp:positionV relativeFrom="paragraph">
            <wp:posOffset>74295</wp:posOffset>
          </wp:positionV>
          <wp:extent cx="2879725" cy="463550"/>
          <wp:effectExtent l="0" t="0" r="0" b="0"/>
          <wp:wrapTight wrapText="bothSides">
            <wp:wrapPolygon edited="0">
              <wp:start x="-183" y="0"/>
              <wp:lineTo x="-183" y="20097"/>
              <wp:lineTo x="21368" y="20097"/>
              <wp:lineTo x="21368" y="0"/>
              <wp:lineTo x="-183" y="0"/>
            </wp:wrapPolygon>
          </wp:wrapTight>
          <wp:docPr id="6"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33"/>
                  <pic:cNvPicPr>
                    <a:picLocks noChangeAspect="1" noChangeArrowheads="1"/>
                  </pic:cNvPicPr>
                </pic:nvPicPr>
                <pic:blipFill>
                  <a:blip r:embed="rId1"/>
                  <a:srcRect l="4786" t="13623" b="19287"/>
                  <a:stretch>
                    <a:fillRect/>
                  </a:stretch>
                </pic:blipFill>
                <pic:spPr bwMode="auto">
                  <a:xfrm>
                    <a:off x="0" y="0"/>
                    <a:ext cx="2879725" cy="463550"/>
                  </a:xfrm>
                  <a:prstGeom prst="rect">
                    <a:avLst/>
                  </a:prstGeom>
                </pic:spPr>
              </pic:pic>
            </a:graphicData>
          </a:graphic>
        </wp:anchor>
      </w:drawing>
    </w:r>
  </w:p>
  <w:p w:rsidR="00B451F6" w:rsidRDefault="00265760">
    <w:pPr>
      <w:pStyle w:val="af3"/>
      <w:tabs>
        <w:tab w:val="clear" w:pos="8306"/>
        <w:tab w:val="left" w:pos="4095"/>
        <w:tab w:val="left" w:pos="4153"/>
      </w:tabs>
      <w:ind w:right="360" w:firstLine="2160"/>
      <w:rPr>
        <w:rFonts w:ascii="Tahoma" w:hAnsi="Tahoma" w:cs="Cambria"/>
      </w:rPr>
    </w:pPr>
    <w:r>
      <w:rPr>
        <w:noProof/>
      </w:rPr>
      <w:drawing>
        <wp:anchor distT="0" distB="0" distL="0" distR="0" simplePos="0" relativeHeight="3" behindDoc="1" locked="0" layoutInCell="1" allowOverlap="1">
          <wp:simplePos x="0" y="0"/>
          <wp:positionH relativeFrom="column">
            <wp:posOffset>-1170940</wp:posOffset>
          </wp:positionH>
          <wp:positionV relativeFrom="paragraph">
            <wp:posOffset>534035</wp:posOffset>
          </wp:positionV>
          <wp:extent cx="7566660" cy="6985"/>
          <wp:effectExtent l="0" t="0" r="0" b="0"/>
          <wp:wrapNone/>
          <wp:docPr id="7" name="Εικόνα 31"/>
          <wp:cNvGraphicFramePr/>
          <a:graphic xmlns:a="http://schemas.openxmlformats.org/drawingml/2006/main">
            <a:graphicData uri="http://schemas.openxmlformats.org/drawingml/2006/picture">
              <pic:pic xmlns:pic="http://schemas.openxmlformats.org/drawingml/2006/picture">
                <pic:nvPicPr>
                  <pic:cNvPr id="0" name="Εικόνα 31"/>
                  <pic:cNvPicPr/>
                </pic:nvPicPr>
                <pic:blipFill>
                  <a:blip r:embed="rId2"/>
                  <a:stretch/>
                </pic:blipFill>
                <pic:spPr>
                  <a:xfrm rot="10800000" flipH="1">
                    <a:off x="0" y="0"/>
                    <a:ext cx="7566120" cy="6480"/>
                  </a:xfrm>
                  <a:prstGeom prst="rect">
                    <a:avLst/>
                  </a:prstGeom>
                  <a:ln>
                    <a:noFill/>
                  </a:ln>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760" w:rsidRDefault="00265760">
      <w:r>
        <w:separator/>
      </w:r>
    </w:p>
  </w:footnote>
  <w:footnote w:type="continuationSeparator" w:id="0">
    <w:p w:rsidR="00265760" w:rsidRDefault="00265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F6" w:rsidRDefault="00265760">
    <w:pPr>
      <w:pStyle w:val="af4"/>
    </w:pPr>
    <w:r>
      <w:rPr>
        <w:noProof/>
      </w:rPr>
      <w:drawing>
        <wp:anchor distT="0" distB="0" distL="0" distR="0" simplePos="0" relativeHeight="5" behindDoc="1" locked="0" layoutInCell="1" allowOverlap="1">
          <wp:simplePos x="0" y="0"/>
          <wp:positionH relativeFrom="margin">
            <wp:align>center</wp:align>
          </wp:positionH>
          <wp:positionV relativeFrom="page">
            <wp:posOffset>469265</wp:posOffset>
          </wp:positionV>
          <wp:extent cx="1542415" cy="434975"/>
          <wp:effectExtent l="0" t="0" r="0" b="0"/>
          <wp:wrapNone/>
          <wp:docPr id="5"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ραφικό 1"/>
                  <pic:cNvPicPr>
                    <a:picLocks noChangeAspect="1" noChangeArrowheads="1"/>
                  </pic:cNvPicPr>
                </pic:nvPicPr>
                <pic:blipFill>
                  <a:blip r:embed="rId1"/>
                  <a:stretch>
                    <a:fillRect/>
                  </a:stretch>
                </pic:blipFill>
                <pic:spPr bwMode="auto">
                  <a:xfrm>
                    <a:off x="0" y="0"/>
                    <a:ext cx="1542415" cy="434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F6"/>
    <w:rsid w:val="00010604"/>
    <w:rsid w:val="00265760"/>
    <w:rsid w:val="00297711"/>
    <w:rsid w:val="00477CCC"/>
    <w:rsid w:val="00B451F6"/>
    <w:rsid w:val="00B739DC"/>
    <w:rsid w:val="00F64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2C1A"/>
  <w15:docId w15:val="{08CBC419-8E6E-4887-8CC2-69BA48EB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rPr>
  </w:style>
  <w:style w:type="paragraph" w:styleId="1">
    <w:name w:val="heading 1"/>
    <w:basedOn w:val="a"/>
    <w:next w:val="a"/>
    <w:uiPriority w:val="9"/>
    <w:qFormat/>
    <w:pPr>
      <w:keepNext/>
      <w:spacing w:before="240" w:after="60"/>
      <w:outlineLvl w:val="0"/>
    </w:pPr>
    <w:rPr>
      <w:rFonts w:ascii="Arial" w:hAnsi="Arial" w:cs="Arial"/>
      <w:b/>
      <w:bCs/>
      <w:kern w:val="2"/>
      <w:sz w:val="32"/>
      <w:szCs w:val="32"/>
    </w:rPr>
  </w:style>
  <w:style w:type="paragraph" w:styleId="2">
    <w:name w:val="heading 2"/>
    <w:basedOn w:val="a"/>
    <w:next w:val="a"/>
    <w:uiPriority w:val="9"/>
    <w:semiHidden/>
    <w:unhideWhenUsed/>
    <w:qFormat/>
    <w:pPr>
      <w:keepNext/>
      <w:jc w:val="center"/>
      <w:outlineLvl w:val="1"/>
    </w:pPr>
    <w:rPr>
      <w:rFonts w:ascii="Tahoma" w:hAnsi="Tahoma" w:cs="Tahoma"/>
      <w:b/>
      <w:bCs/>
      <w:sz w:val="30"/>
    </w:rPr>
  </w:style>
  <w:style w:type="paragraph" w:styleId="3">
    <w:name w:val="heading 3"/>
    <w:basedOn w:val="a"/>
    <w:next w:val="a"/>
    <w:uiPriority w:val="9"/>
    <w:semiHidden/>
    <w:unhideWhenUsed/>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uiPriority w:val="9"/>
    <w:semiHidden/>
    <w:unhideWhenUsed/>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uiPriority w:val="9"/>
    <w:semiHidden/>
    <w:unhideWhenUsed/>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uiPriority w:val="9"/>
    <w:semiHidden/>
    <w:unhideWhenUsed/>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Pr>
      <w:color w:val="0563C1"/>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qFormat/>
    <w:rPr>
      <w:vertAlign w:val="superscript"/>
    </w:rPr>
  </w:style>
  <w:style w:type="character" w:customStyle="1" w:styleId="CharChar">
    <w:name w:val="Char Char"/>
    <w:qFormat/>
    <w:rPr>
      <w:sz w:val="24"/>
      <w:szCs w:val="24"/>
    </w:rPr>
  </w:style>
  <w:style w:type="character" w:styleId="a5">
    <w:name w:val="page number"/>
    <w:basedOn w:val="a0"/>
    <w:qFormat/>
  </w:style>
  <w:style w:type="character" w:customStyle="1" w:styleId="apple-converted-space">
    <w:name w:val="apple-converted-space"/>
    <w:basedOn w:val="a0"/>
    <w:qFormat/>
  </w:style>
  <w:style w:type="character" w:styleId="a6">
    <w:name w:val="Strong"/>
    <w:qFormat/>
    <w:rPr>
      <w:b/>
      <w:bCs/>
    </w:rPr>
  </w:style>
  <w:style w:type="character" w:customStyle="1" w:styleId="Char">
    <w:name w:val="Απλό κείμενο Char"/>
    <w:qFormat/>
    <w:rPr>
      <w:rFonts w:ascii="Consolas" w:eastAsia="Calibri" w:hAnsi="Consolas" w:cs="Times New Roman"/>
      <w:sz w:val="21"/>
      <w:szCs w:val="21"/>
      <w:lang w:val="el-GR"/>
    </w:rPr>
  </w:style>
  <w:style w:type="character" w:customStyle="1" w:styleId="Char0">
    <w:name w:val="Κείμενο πλαισίου Char"/>
    <w:qFormat/>
    <w:rPr>
      <w:rFonts w:ascii="Tahoma" w:hAnsi="Tahoma" w:cs="Tahoma"/>
      <w:sz w:val="16"/>
      <w:szCs w:val="16"/>
    </w:rPr>
  </w:style>
  <w:style w:type="character" w:styleId="a7">
    <w:name w:val="Emphasis"/>
    <w:qFormat/>
    <w:rPr>
      <w:i/>
      <w:iCs/>
    </w:rPr>
  </w:style>
  <w:style w:type="character" w:customStyle="1" w:styleId="WW-">
    <w:name w:val="WW-Σύνδεσμος διαδικτύου"/>
    <w:qFormat/>
    <w:rPr>
      <w:color w:val="0000FF"/>
      <w:u w:val="single"/>
    </w:rPr>
  </w:style>
  <w:style w:type="character" w:styleId="a8">
    <w:name w:val="Unresolved Mention"/>
    <w:qFormat/>
    <w:rPr>
      <w:color w:val="605E5C"/>
      <w:highlight w:val="lightGray"/>
    </w:rPr>
  </w:style>
  <w:style w:type="character" w:customStyle="1" w:styleId="a9">
    <w:name w:val="Αναγνωσμένος δεσμός διαδικτύου"/>
    <w:rPr>
      <w:color w:val="954F72"/>
      <w:u w:val="single"/>
    </w:rPr>
  </w:style>
  <w:style w:type="character" w:customStyle="1" w:styleId="aa">
    <w:name w:val="Κουκκίδες"/>
    <w:qFormat/>
    <w:rPr>
      <w:rFonts w:ascii="OpenSymbol" w:eastAsia="OpenSymbol" w:hAnsi="OpenSymbol" w:cs="OpenSymbol"/>
    </w:rPr>
  </w:style>
  <w:style w:type="character" w:customStyle="1" w:styleId="ab">
    <w:name w:val="Χαρακτήρες αρίθμησης"/>
    <w:qFormat/>
  </w:style>
  <w:style w:type="character" w:customStyle="1" w:styleId="ListLabel1">
    <w:name w:val="ListLabel 1"/>
    <w:qFormat/>
    <w:rPr>
      <w:rFonts w:ascii="Arial" w:hAnsi="Arial" w:cs="Arial"/>
      <w:color w:val="C9211E"/>
      <w:sz w:val="22"/>
      <w:szCs w:val="22"/>
    </w:rPr>
  </w:style>
  <w:style w:type="character" w:styleId="-">
    <w:name w:val="FollowedHyperlink"/>
    <w:basedOn w:val="a0"/>
    <w:qFormat/>
    <w:rPr>
      <w:color w:val="954F72"/>
      <w:u w:val="single"/>
    </w:rPr>
  </w:style>
  <w:style w:type="character" w:customStyle="1" w:styleId="ListLabel2">
    <w:name w:val="ListLabel 2"/>
    <w:qFormat/>
    <w:rPr>
      <w:rFonts w:ascii="Arial" w:hAnsi="Arial" w:cs="Arial"/>
      <w:sz w:val="22"/>
      <w:szCs w:val="22"/>
    </w:rPr>
  </w:style>
  <w:style w:type="character" w:customStyle="1" w:styleId="ListLabel3">
    <w:name w:val="ListLabel 3"/>
    <w:qFormat/>
    <w:rPr>
      <w:rFonts w:ascii="Arial" w:hAnsi="Arial" w:cs="Arial"/>
      <w:sz w:val="22"/>
      <w:szCs w:val="22"/>
      <w:lang w:val="en-US"/>
    </w:rPr>
  </w:style>
  <w:style w:type="character" w:customStyle="1" w:styleId="ListLabel4">
    <w:name w:val="ListLabel 4"/>
    <w:qFormat/>
    <w:rPr>
      <w:rFonts w:ascii="Arial" w:hAnsi="Arial" w:cs="Arial"/>
      <w:sz w:val="22"/>
      <w:szCs w:val="22"/>
    </w:rPr>
  </w:style>
  <w:style w:type="paragraph" w:customStyle="1" w:styleId="ac">
    <w:name w:val="Επικεφαλίδα"/>
    <w:basedOn w:val="a"/>
    <w:next w:val="ad"/>
    <w:qFormat/>
    <w:pPr>
      <w:keepNext/>
      <w:spacing w:before="240" w:after="120"/>
    </w:pPr>
    <w:rPr>
      <w:rFonts w:ascii="Liberation Sans" w:eastAsia="Noto Sans CJK SC" w:hAnsi="Liberation Sans" w:cs="Lohit Devanagari"/>
      <w:sz w:val="28"/>
      <w:szCs w:val="28"/>
    </w:rPr>
  </w:style>
  <w:style w:type="paragraph" w:styleId="ad">
    <w:name w:val="Body Text"/>
    <w:basedOn w:val="a"/>
    <w:pPr>
      <w:spacing w:line="280" w:lineRule="atLeast"/>
      <w:jc w:val="both"/>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rPr>
  </w:style>
  <w:style w:type="paragraph" w:customStyle="1" w:styleId="af0">
    <w:name w:val="Ευρετήριο"/>
    <w:basedOn w:val="a"/>
    <w:qFormat/>
    <w:pPr>
      <w:suppressLineNumbers/>
    </w:pPr>
    <w:rPr>
      <w:rFonts w:cs="Lohit Devanagari"/>
    </w:rPr>
  </w:style>
  <w:style w:type="paragraph" w:styleId="af1">
    <w:name w:val="Block Text"/>
    <w:basedOn w:val="a"/>
    <w:qFormat/>
    <w:pPr>
      <w:ind w:left="720" w:right="540" w:hanging="360"/>
    </w:pPr>
    <w:rPr>
      <w:rFonts w:eastAsia="SimSun"/>
      <w:szCs w:val="20"/>
    </w:rPr>
  </w:style>
  <w:style w:type="paragraph" w:customStyle="1" w:styleId="af2">
    <w:name w:val="Κεφαλίδα και υποσέλιδο"/>
    <w:basedOn w:val="a"/>
    <w:qFormat/>
  </w:style>
  <w:style w:type="paragraph" w:styleId="af3">
    <w:name w:val="footer"/>
    <w:basedOn w:val="a"/>
    <w:pPr>
      <w:tabs>
        <w:tab w:val="center" w:pos="4153"/>
        <w:tab w:val="right" w:pos="8306"/>
      </w:tabs>
    </w:pPr>
  </w:style>
  <w:style w:type="paragraph" w:styleId="af4">
    <w:name w:val="header"/>
    <w:basedOn w:val="a"/>
    <w:pPr>
      <w:tabs>
        <w:tab w:val="center" w:pos="4153"/>
        <w:tab w:val="right" w:pos="8306"/>
      </w:tabs>
    </w:pPr>
  </w:style>
  <w:style w:type="paragraph" w:styleId="af5">
    <w:name w:val="List Paragraph"/>
    <w:basedOn w:val="a"/>
    <w:qFormat/>
    <w:pPr>
      <w:spacing w:line="300" w:lineRule="auto"/>
      <w:ind w:left="720"/>
      <w:jc w:val="both"/>
    </w:pPr>
    <w:rPr>
      <w:rFonts w:ascii="Arial" w:hAnsi="Arial"/>
      <w:sz w:val="22"/>
      <w:szCs w:val="20"/>
      <w:lang w:eastAsia="en-US"/>
    </w:rPr>
  </w:style>
  <w:style w:type="paragraph" w:styleId="af6">
    <w:name w:val="footnote text"/>
    <w:basedOn w:val="a"/>
    <w:pPr>
      <w:widowControl w:val="0"/>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7">
    <w:name w:val="No Spacing"/>
    <w:qFormat/>
    <w:pPr>
      <w:suppressAutoHyphens/>
    </w:pPr>
    <w:rPr>
      <w:rFonts w:ascii="Calibri" w:hAnsi="Calibri"/>
      <w:sz w:val="22"/>
      <w:szCs w:val="22"/>
    </w:rPr>
  </w:style>
  <w:style w:type="paragraph" w:styleId="af8">
    <w:name w:val="Plain Text"/>
    <w:basedOn w:val="a"/>
    <w:qFormat/>
    <w:rPr>
      <w:rFonts w:ascii="Consolas" w:eastAsia="Calibri" w:hAnsi="Consolas"/>
      <w:sz w:val="21"/>
      <w:szCs w:val="21"/>
      <w:lang w:eastAsia="x-none"/>
    </w:rPr>
  </w:style>
  <w:style w:type="paragraph" w:styleId="af9">
    <w:name w:val="Balloon Text"/>
    <w:basedOn w:val="a"/>
    <w:qFormat/>
    <w:rPr>
      <w:rFonts w:ascii="Tahoma" w:hAnsi="Tahoma"/>
      <w:sz w:val="16"/>
      <w:szCs w:val="16"/>
      <w:lang w:val="x-none" w:eastAsia="x-none"/>
    </w:rPr>
  </w:style>
  <w:style w:type="paragraph" w:customStyle="1" w:styleId="21">
    <w:name w:val="Παράγραφος λίστας2"/>
    <w:basedOn w:val="a"/>
    <w:qFormat/>
    <w:pPr>
      <w:spacing w:after="200" w:line="276" w:lineRule="auto"/>
      <w:ind w:left="720"/>
    </w:pPr>
    <w:rPr>
      <w:rFonts w:ascii="Calibri" w:eastAsia="Calibri" w:hAnsi="Calibri" w:cs="Calibri"/>
      <w:sz w:val="22"/>
      <w:szCs w:val="22"/>
      <w:lang w:eastAsia="zh-CN" w:bidi="hi-IN"/>
    </w:rPr>
  </w:style>
  <w:style w:type="paragraph" w:customStyle="1" w:styleId="afa">
    <w:name w:val="Περιεχόμενα πλαισίου"/>
    <w:basedOn w:val="a"/>
    <w:qFormat/>
  </w:style>
  <w:style w:type="paragraph" w:styleId="afb">
    <w:name w:val="Revision"/>
    <w:qFormat/>
    <w:pPr>
      <w:suppressAutoHyphens/>
    </w:pPr>
    <w:rPr>
      <w:sz w:val="24"/>
      <w:szCs w:val="24"/>
    </w:rPr>
  </w:style>
  <w:style w:type="paragraph" w:customStyle="1" w:styleId="afc">
    <w:name w:val="Περιεχόμενα πίνακα"/>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dypa.gov.gr/proghrammata-katartisis-ghia-to-tamio-anakampsis?tab=proghrammata-anavathmisis-deksiotiton-ghia-80000-anerghoys&amp;tab2=ofeloumenoi&amp;tab3" TargetMode="External"/><Relationship Id="rId18" Type="http://schemas.openxmlformats.org/officeDocument/2006/relationships/hyperlink" Target="https://www.dypa.gov.gr/proghrammata-katartisis-ghia-to-tamio-anakampsis?tab=proghrammata-anavathmisis-deksiotiton-ghia-80000-anerghoys&amp;tab2=ofeloumenoi&amp;tab3" TargetMode="External"/><Relationship Id="rId26" Type="http://schemas.openxmlformats.org/officeDocument/2006/relationships/hyperlink" Target="https://www.dypa.gov.gr/proghrammata-katartisis-ghia-to-tamio-anakampsis?tab=proghrammata-anavathmisis-deksiotiton-ghia-80000-anerghoys&amp;tab2=ofeloumenoi&amp;tab3" TargetMode="External"/><Relationship Id="rId39" Type="http://schemas.openxmlformats.org/officeDocument/2006/relationships/hyperlink" Target="https://www.dypa.gov.gr/proghrammata-katartisis-ghia-to-tamio-anakampsis?tab=proghrammata-anavathmisis-deksiotiton-ghia-80000-anerghoys&amp;tab2=ofeloumenoi&amp;tab3" TargetMode="External"/><Relationship Id="rId21" Type="http://schemas.openxmlformats.org/officeDocument/2006/relationships/hyperlink" Target="https://www.dypa.gov.gr/proghrammata-katartisis-ghia-to-tamio-anakampsis?tab=proghrammata-anavathmisis-deksiotiton-ghia-80000-anerghoys&amp;tab2=ofeloumenoi&amp;tab3" TargetMode="External"/><Relationship Id="rId34" Type="http://schemas.openxmlformats.org/officeDocument/2006/relationships/hyperlink" Target="https://www.dypa.gov.gr/proghrammata-katartisis-ghia-to-tamio-anakampsis?tab=proghrammata-anavathmisis-deksiotiton-ghia-80000-anerghoys&amp;tab2=ofeloumenoi&amp;tab3" TargetMode="External"/><Relationship Id="rId42" Type="http://schemas.openxmlformats.org/officeDocument/2006/relationships/hyperlink" Target="https://www.dypa.gov.gr/proghrammata-katartisis-ghia-to-tamio-anakampsis?tab=proghrammata-anavathmisis-deksiotiton-ghia-80000-anerghoys&amp;tab2=ofeloumenoi&amp;tab3" TargetMode="External"/><Relationship Id="rId47" Type="http://schemas.openxmlformats.org/officeDocument/2006/relationships/hyperlink" Target="https://www.dypa.gov.gr/proghrammata-katartisis-ghia-to-tamio-anakampsis?tab=proghrammata-anavathmisis-deksiotiton-ghia-80000-anerghoys&amp;tab2=ofeloumenoi&amp;tab3" TargetMode="External"/><Relationship Id="rId50" Type="http://schemas.openxmlformats.org/officeDocument/2006/relationships/hyperlink" Target="https://www.voucher.gov.gr/project/view-dypa"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dypa.gov.gr/proghrammata-katartisis-ghia-to-tamio-anakampsis?tab=proghrammata-anavathmisis-deksiotiton-ghia-80000-anerghoys&amp;tab2=ofeloumenoi&amp;tab3" TargetMode="External"/><Relationship Id="rId29" Type="http://schemas.openxmlformats.org/officeDocument/2006/relationships/hyperlink" Target="https://www.dypa.gov.gr/proghrammata-katartisis-ghia-to-tamio-anakampsis?tab=proghrammata-anavathmisis-deksiotiton-ghia-80000-anerghoys&amp;tab2=ofeloumenoi&amp;tab3" TargetMode="External"/><Relationship Id="rId11" Type="http://schemas.openxmlformats.org/officeDocument/2006/relationships/hyperlink" Target="https://www.dypa.gov.gr/proghrammata-katartisis-ghia-to-tamio-anakampsis?tab=proghrammata-anavathmisis-deksiotiton-ghia-80000-anerghoys&amp;tab2=ofeloumenoi&amp;tab3" TargetMode="External"/><Relationship Id="rId24" Type="http://schemas.openxmlformats.org/officeDocument/2006/relationships/hyperlink" Target="https://www.dypa.gov.gr/proghrammata-katartisis-ghia-to-tamio-anakampsis?tab=proghrammata-anavathmisis-deksiotiton-ghia-80000-anerghoys&amp;tab2=ofeloumenoi&amp;tab3" TargetMode="External"/><Relationship Id="rId32" Type="http://schemas.openxmlformats.org/officeDocument/2006/relationships/hyperlink" Target="https://www.dypa.gov.gr/proghrammata-katartisis-ghia-to-tamio-anakampsis?tab=proghrammata-anavathmisis-deksiotiton-ghia-80000-anerghoys&amp;tab2=ofeloumenoi&amp;tab3" TargetMode="External"/><Relationship Id="rId37" Type="http://schemas.openxmlformats.org/officeDocument/2006/relationships/hyperlink" Target="https://www.dypa.gov.gr/proghrammata-katartisis-ghia-to-tamio-anakampsis?tab=proghrammata-anavathmisis-deksiotiton-ghia-80000-anerghoys&amp;tab2=ofeloumenoi&amp;tab3" TargetMode="External"/><Relationship Id="rId40" Type="http://schemas.openxmlformats.org/officeDocument/2006/relationships/hyperlink" Target="https://www.dypa.gov.gr/proghrammata-katartisis-ghia-to-tamio-anakampsis?tab=proghrammata-anavathmisis-deksiotiton-ghia-80000-anerghoys&amp;tab2=ofeloumenoi&amp;tab3" TargetMode="External"/><Relationship Id="rId45" Type="http://schemas.openxmlformats.org/officeDocument/2006/relationships/hyperlink" Target="https://www.dypa.gov.gr/proghrammata-katartisis-ghia-to-tamio-anakampsis?tab=proghrammata-anavathmisis-deksiotiton-ghia-80000-anerghoys&amp;tab2=ofeloumenoi&amp;tab3"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dypa.gov.gr/proghrammata-katartisis-ghia-to-tamio-anakampsis?tab=proghrammata-anavathmisis-deksiotiton-ghia-80000-anerghoys&amp;tab2=ofeloumenoi&amp;tab3" TargetMode="External"/><Relationship Id="rId19" Type="http://schemas.openxmlformats.org/officeDocument/2006/relationships/hyperlink" Target="https://www.dypa.gov.gr/proghrammata-katartisis-ghia-to-tamio-anakampsis?tab=proghrammata-anavathmisis-deksiotiton-ghia-80000-anerghoys&amp;tab2=ofeloumenoi&amp;tab3" TargetMode="External"/><Relationship Id="rId31" Type="http://schemas.openxmlformats.org/officeDocument/2006/relationships/hyperlink" Target="https://www.dypa.gov.gr/proghrammata-katartisis-ghia-to-tamio-anakampsis?tab=proghrammata-anavathmisis-deksiotiton-ghia-80000-anerghoys&amp;tab2=ofeloumenoi&amp;tab3" TargetMode="External"/><Relationship Id="rId44" Type="http://schemas.openxmlformats.org/officeDocument/2006/relationships/hyperlink" Target="https://www.dypa.gov.gr/proghrammata-katartisis-ghia-to-tamio-anakampsis?tab=proghrammata-anavathmisis-deksiotiton-ghia-80000-anerghoys&amp;tab2=ofeloumenoi&amp;tab3"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v.gr/ipiresies/ekpaideuse/katartise-kai-ekpaideutiko-periekhomeno/eggraphe-sto-metroo-opheloumenon-katartises-meso-ton-k-e-di-bi-m-ton-e-i-kai-ton-adeiodotemenon-k-d-b-m" TargetMode="External"/><Relationship Id="rId14" Type="http://schemas.openxmlformats.org/officeDocument/2006/relationships/hyperlink" Target="https://www.dypa.gov.gr/proghrammata-katartisis-ghia-to-tamio-anakampsis?tab=proghrammata-anavathmisis-deksiotiton-ghia-80000-anerghoys&amp;tab2=ofeloumenoi&amp;tab3" TargetMode="External"/><Relationship Id="rId22" Type="http://schemas.openxmlformats.org/officeDocument/2006/relationships/hyperlink" Target="https://www.dypa.gov.gr/proghrammata-katartisis-ghia-to-tamio-anakampsis?tab=proghrammata-anavathmisis-deksiotiton-ghia-80000-anerghoys&amp;tab2=ofeloumenoi&amp;tab3" TargetMode="External"/><Relationship Id="rId27" Type="http://schemas.openxmlformats.org/officeDocument/2006/relationships/hyperlink" Target="https://www.dypa.gov.gr/proghrammata-katartisis-ghia-to-tamio-anakampsis?tab=proghrammata-anavathmisis-deksiotiton-ghia-80000-anerghoys&amp;tab2=ofeloumenoi&amp;tab3" TargetMode="External"/><Relationship Id="rId30" Type="http://schemas.openxmlformats.org/officeDocument/2006/relationships/hyperlink" Target="https://www.dypa.gov.gr/proghrammata-katartisis-ghia-to-tamio-anakampsis?tab=proghrammata-anavathmisis-deksiotiton-ghia-80000-anerghoys&amp;tab2=ofeloumenoi&amp;tab3" TargetMode="External"/><Relationship Id="rId35" Type="http://schemas.openxmlformats.org/officeDocument/2006/relationships/hyperlink" Target="https://www.dypa.gov.gr/proghrammata-katartisis-ghia-to-tamio-anakampsis?tab=proghrammata-anavathmisis-deksiotiton-ghia-80000-anerghoys&amp;tab2=ofeloumenoi&amp;tab3" TargetMode="External"/><Relationship Id="rId43" Type="http://schemas.openxmlformats.org/officeDocument/2006/relationships/hyperlink" Target="https://www.dypa.gov.gr/proghrammata-katartisis-ghia-to-tamio-anakampsis?tab=proghrammata-anavathmisis-deksiotiton-ghia-80000-anerghoys&amp;tab2=ofeloumenoi&amp;tab3" TargetMode="External"/><Relationship Id="rId48" Type="http://schemas.openxmlformats.org/officeDocument/2006/relationships/hyperlink" Target="https://www.dypa.gov.gr/proghrammata-katartisis-ghia-to-tamio-anakampsis?tab=proghrammata-anavathmisis-deksiotiton-ghia-80000-anerghoys&amp;tab2=ofeloumenoi&amp;tab3" TargetMode="External"/><Relationship Id="rId8" Type="http://schemas.openxmlformats.org/officeDocument/2006/relationships/hyperlink" Target="https://voucher.gov.gr/upload/project_40/registry_2022_09_05.pdf"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www.dypa.gov.gr/proghrammata-katartisis-ghia-to-tamio-anakampsis?tab=proghrammata-anavathmisis-deksiotiton-ghia-80000-anerghoys&amp;tab2=ofeloumenoi&amp;tab3" TargetMode="External"/><Relationship Id="rId17" Type="http://schemas.openxmlformats.org/officeDocument/2006/relationships/hyperlink" Target="https://www.dypa.gov.gr/proghrammata-katartisis-ghia-to-tamio-anakampsis?tab=proghrammata-anavathmisis-deksiotiton-ghia-80000-anerghoys&amp;tab2=ofeloumenoi&amp;tab3" TargetMode="External"/><Relationship Id="rId25" Type="http://schemas.openxmlformats.org/officeDocument/2006/relationships/hyperlink" Target="https://www.dypa.gov.gr/proghrammata-katartisis-ghia-to-tamio-anakampsis?tab=proghrammata-anavathmisis-deksiotiton-ghia-80000-anerghoys&amp;tab2=ofeloumenoi&amp;tab3" TargetMode="External"/><Relationship Id="rId33" Type="http://schemas.openxmlformats.org/officeDocument/2006/relationships/hyperlink" Target="https://www.dypa.gov.gr/proghrammata-katartisis-ghia-to-tamio-anakampsis?tab=proghrammata-anavathmisis-deksiotiton-ghia-80000-anerghoys&amp;tab2=ofeloumenoi&amp;tab3" TargetMode="External"/><Relationship Id="rId38" Type="http://schemas.openxmlformats.org/officeDocument/2006/relationships/hyperlink" Target="https://www.dypa.gov.gr/proghrammata-katartisis-ghia-to-tamio-anakampsis?tab=proghrammata-anavathmisis-deksiotiton-ghia-80000-anerghoys&amp;tab2=ofeloumenoi&amp;tab3" TargetMode="External"/><Relationship Id="rId46" Type="http://schemas.openxmlformats.org/officeDocument/2006/relationships/hyperlink" Target="https://www.dypa.gov.gr/proghrammata-katartisis-ghia-to-tamio-anakampsis?tab=proghrammata-anavathmisis-deksiotiton-ghia-80000-anerghoys&amp;tab2=ofeloumenoi&amp;tab3" TargetMode="External"/><Relationship Id="rId20" Type="http://schemas.openxmlformats.org/officeDocument/2006/relationships/hyperlink" Target="https://www.dypa.gov.gr/proghrammata-katartisis-ghia-to-tamio-anakampsis?tab=proghrammata-anavathmisis-deksiotiton-ghia-80000-anerghoys&amp;tab2=ofeloumenoi&amp;tab3" TargetMode="External"/><Relationship Id="rId41" Type="http://schemas.openxmlformats.org/officeDocument/2006/relationships/hyperlink" Target="https://www.dypa.gov.gr/proghrammata-katartisis-ghia-to-tamio-anakampsis?tab=proghrammata-anavathmisis-deksiotiton-ghia-80000-anerghoys&amp;tab2=ofeloumenoi&amp;tab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dypa.gov.gr/proghrammata-katartisis-ghia-to-tamio-anakampsis?tab=proghrammata-anavathmisis-deksiotiton-ghia-80000-anerghoys&amp;tab2=ofeloumenoi&amp;tab3" TargetMode="External"/><Relationship Id="rId23" Type="http://schemas.openxmlformats.org/officeDocument/2006/relationships/hyperlink" Target="https://www.dypa.gov.gr/proghrammata-katartisis-ghia-to-tamio-anakampsis?tab=proghrammata-anavathmisis-deksiotiton-ghia-80000-anerghoys&amp;tab2=ofeloumenoi&amp;tab3" TargetMode="External"/><Relationship Id="rId28" Type="http://schemas.openxmlformats.org/officeDocument/2006/relationships/hyperlink" Target="https://www.dypa.gov.gr/proghrammata-katartisis-ghia-to-tamio-anakampsis?tab=proghrammata-anavathmisis-deksiotiton-ghia-80000-anerghoys&amp;tab2=ofeloumenoi&amp;tab3" TargetMode="External"/><Relationship Id="rId36" Type="http://schemas.openxmlformats.org/officeDocument/2006/relationships/hyperlink" Target="https://www.dypa.gov.gr/proghrammata-katartisis-ghia-to-tamio-anakampsis?tab=proghrammata-anavathmisis-deksiotiton-ghia-80000-anerghoys&amp;tab2=ofeloumenoi&amp;tab3" TargetMode="External"/><Relationship Id="rId49" Type="http://schemas.openxmlformats.org/officeDocument/2006/relationships/hyperlink" Target="https://www.dypa.gov.gr/proghrammata-katartisis-ghia-to-tamio-anakampsis?tab=proghrammata-anavathmisis-deksiotiton-ghia-80000-anerghoys&amp;tab2=ofeloumenoi&amp;tab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1599</Words>
  <Characters>8636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IOANNA KOLORIZA</dc:creator>
  <dc:description/>
  <cp:lastModifiedBy>ΦΩΤΕΙΝΗ ΘΕΟΛΟΓΟΥ</cp:lastModifiedBy>
  <cp:revision>2</cp:revision>
  <cp:lastPrinted>2021-09-20T12:20:00Z</cp:lastPrinted>
  <dcterms:created xsi:type="dcterms:W3CDTF">2022-09-06T11:48:00Z</dcterms:created>
  <dcterms:modified xsi:type="dcterms:W3CDTF">2022-09-06T11:48:00Z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