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4A5" w:rsidRDefault="007814A5" w:rsidP="000E71C3">
      <w:pPr>
        <w:pStyle w:val="Web"/>
        <w:shd w:val="clear" w:color="auto" w:fill="FFFFFF"/>
        <w:jc w:val="center"/>
        <w:rPr>
          <w:b/>
          <w:color w:val="000000"/>
          <w:sz w:val="27"/>
          <w:szCs w:val="27"/>
        </w:rPr>
      </w:pPr>
      <w:bookmarkStart w:id="0" w:name="_GoBack"/>
      <w:bookmarkEnd w:id="0"/>
      <w:r>
        <w:rPr>
          <w:b/>
          <w:color w:val="000000"/>
          <w:sz w:val="27"/>
          <w:szCs w:val="27"/>
        </w:rPr>
        <w:t>ΔΕΛΤΙΟ ΤΥΠΟΥ</w:t>
      </w:r>
    </w:p>
    <w:p w:rsidR="00865726" w:rsidRDefault="007814A5" w:rsidP="007814A5">
      <w:pPr>
        <w:pStyle w:val="Web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Το Επιμελητήριο Κέρκυρας σας ενημερώνει για την πραγματοποίηση διήμερης  συνάντησης εργασίας </w:t>
      </w:r>
      <w:r w:rsidR="000E71C3">
        <w:rPr>
          <w:color w:val="000000"/>
          <w:sz w:val="27"/>
          <w:szCs w:val="27"/>
        </w:rPr>
        <w:t xml:space="preserve">στις 16 και 17 Δεκεμβρίου 2014, </w:t>
      </w:r>
      <w:r>
        <w:rPr>
          <w:color w:val="000000"/>
          <w:sz w:val="27"/>
          <w:szCs w:val="27"/>
        </w:rPr>
        <w:t xml:space="preserve">που αφορά το </w:t>
      </w:r>
      <w:r w:rsidR="00EA4C38" w:rsidRPr="0095024C">
        <w:rPr>
          <w:color w:val="000000"/>
          <w:sz w:val="27"/>
          <w:szCs w:val="27"/>
        </w:rPr>
        <w:t>Έργο</w:t>
      </w:r>
      <w:r>
        <w:rPr>
          <w:color w:val="000000"/>
          <w:sz w:val="27"/>
          <w:szCs w:val="27"/>
        </w:rPr>
        <w:t xml:space="preserve"> </w:t>
      </w:r>
      <w:r w:rsidRPr="00865726">
        <w:rPr>
          <w:color w:val="000000"/>
          <w:sz w:val="27"/>
          <w:szCs w:val="27"/>
        </w:rPr>
        <w:t>C.E.T.A.</w:t>
      </w:r>
      <w:r>
        <w:rPr>
          <w:i/>
          <w:color w:val="000000"/>
          <w:sz w:val="27"/>
          <w:szCs w:val="27"/>
        </w:rPr>
        <w:t xml:space="preserve"> – Cross border electronic Exchange for the tourism business accommodation units: information services to match offer and demand</w:t>
      </w:r>
      <w:r>
        <w:rPr>
          <w:color w:val="000000"/>
          <w:sz w:val="27"/>
          <w:szCs w:val="27"/>
        </w:rPr>
        <w:t xml:space="preserve"> (Πρόγραμμα διαπεριφερειακής ηλεκτρονικής υποστήριξης για τις Μη Ξενοδοχειακές Μονάδες επιχειρήσεων τουρισμού: υπηρεσίες πληροφόρησης για την προσφορά και την ζήτηση). Το C.E.T.A. είναι ένα έργο </w:t>
      </w:r>
      <w:r w:rsidR="000B14A4">
        <w:rPr>
          <w:color w:val="000000"/>
          <w:sz w:val="27"/>
          <w:szCs w:val="27"/>
        </w:rPr>
        <w:t>συγ</w:t>
      </w:r>
      <w:r>
        <w:rPr>
          <w:color w:val="000000"/>
          <w:sz w:val="27"/>
          <w:szCs w:val="27"/>
        </w:rPr>
        <w:t xml:space="preserve">χρηματοδοτούμενο </w:t>
      </w:r>
      <w:r w:rsidR="000B14A4">
        <w:rPr>
          <w:color w:val="000000"/>
          <w:sz w:val="27"/>
          <w:szCs w:val="27"/>
        </w:rPr>
        <w:t xml:space="preserve">από </w:t>
      </w:r>
      <w:r w:rsidR="000B14A4" w:rsidRPr="0095024C">
        <w:rPr>
          <w:color w:val="000000"/>
          <w:sz w:val="27"/>
          <w:szCs w:val="27"/>
        </w:rPr>
        <w:t xml:space="preserve">την Ευρωπαϊκή Ένωση </w:t>
      </w:r>
      <w:r w:rsidR="00EA4C38" w:rsidRPr="0095024C">
        <w:rPr>
          <w:color w:val="000000"/>
          <w:sz w:val="27"/>
          <w:szCs w:val="27"/>
        </w:rPr>
        <w:t>(</w:t>
      </w:r>
      <w:r w:rsidR="000B14A4" w:rsidRPr="0095024C">
        <w:rPr>
          <w:color w:val="000000"/>
          <w:sz w:val="27"/>
          <w:szCs w:val="27"/>
        </w:rPr>
        <w:t>Ευρωπαϊκό Ταμείο Περιφερειακής Ανάπτυξης</w:t>
      </w:r>
      <w:r w:rsidR="00EA4C38" w:rsidRPr="0095024C">
        <w:rPr>
          <w:color w:val="000000"/>
          <w:sz w:val="27"/>
          <w:szCs w:val="27"/>
        </w:rPr>
        <w:t>)</w:t>
      </w:r>
      <w:r w:rsidR="00963C4F" w:rsidRPr="0095024C">
        <w:rPr>
          <w:color w:val="000000"/>
          <w:sz w:val="27"/>
          <w:szCs w:val="27"/>
        </w:rPr>
        <w:t xml:space="preserve">, στο πλαίσιο του Προγράμματος </w:t>
      </w:r>
      <w:r w:rsidR="000B14A4" w:rsidRPr="0095024C">
        <w:rPr>
          <w:color w:val="000000"/>
          <w:sz w:val="27"/>
          <w:szCs w:val="27"/>
        </w:rPr>
        <w:t>Ευρωπαϊκής</w:t>
      </w:r>
      <w:r w:rsidR="000B14A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Εδαφικής Συνεργασίας </w:t>
      </w:r>
      <w:r w:rsidR="00EA4C38" w:rsidRPr="0095024C"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 xml:space="preserve">Ελλάδα </w:t>
      </w:r>
      <w:r w:rsidR="00EA4C38" w:rsidRPr="0095024C">
        <w:rPr>
          <w:color w:val="000000"/>
          <w:sz w:val="27"/>
          <w:szCs w:val="27"/>
        </w:rPr>
        <w:t>–</w:t>
      </w:r>
      <w:r w:rsidR="00EA4C3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Ιταλία</w:t>
      </w:r>
      <w:r w:rsidR="00EA4C38" w:rsidRPr="0095024C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2007-2013.</w:t>
      </w:r>
    </w:p>
    <w:p w:rsidR="007814A5" w:rsidRDefault="007814A5" w:rsidP="007814A5">
      <w:pPr>
        <w:pStyle w:val="Web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Στην συνάντηση αυτή θα συμμετέχουν το Εμπορικό Επιμελητήριο του Μπάρι μαζί με επιλεγμένη ομάδα Τουριστικών Πρακτόρων της Περιφέρειας της Απουλίας και </w:t>
      </w:r>
      <w:r w:rsidR="00611544">
        <w:rPr>
          <w:color w:val="000000"/>
          <w:sz w:val="27"/>
          <w:szCs w:val="27"/>
        </w:rPr>
        <w:t xml:space="preserve">Ταξιδιωτικοί  Πράκτορες της Κέρκυρας υπό την Αιγίδα του Επιμελητηρίου Κέρκυρας </w:t>
      </w:r>
      <w:r>
        <w:rPr>
          <w:color w:val="000000"/>
          <w:sz w:val="27"/>
          <w:szCs w:val="27"/>
        </w:rPr>
        <w:t xml:space="preserve"> καθώς και το Ιόνιο Πανεπιστήμιο</w:t>
      </w:r>
      <w:r w:rsidR="00611544">
        <w:rPr>
          <w:color w:val="000000"/>
          <w:sz w:val="27"/>
          <w:szCs w:val="27"/>
        </w:rPr>
        <w:t xml:space="preserve">, με σκοπό την περαιτέρω ανάπτυξη επιχειρηματικών συνεργασιών μεταξύ των </w:t>
      </w:r>
      <w:r w:rsidR="00611544">
        <w:rPr>
          <w:color w:val="000000"/>
          <w:sz w:val="27"/>
          <w:szCs w:val="27"/>
          <w:lang w:val="en-US"/>
        </w:rPr>
        <w:t>Tour</w:t>
      </w:r>
      <w:r w:rsidR="00611544" w:rsidRPr="00611544">
        <w:rPr>
          <w:color w:val="000000"/>
          <w:sz w:val="27"/>
          <w:szCs w:val="27"/>
        </w:rPr>
        <w:t xml:space="preserve"> </w:t>
      </w:r>
      <w:r w:rsidR="00611544">
        <w:rPr>
          <w:color w:val="000000"/>
          <w:sz w:val="27"/>
          <w:szCs w:val="27"/>
          <w:lang w:val="en-US"/>
        </w:rPr>
        <w:t>Operators</w:t>
      </w:r>
      <w:r w:rsidR="00611544" w:rsidRPr="00611544">
        <w:rPr>
          <w:color w:val="000000"/>
          <w:sz w:val="27"/>
          <w:szCs w:val="27"/>
        </w:rPr>
        <w:t xml:space="preserve"> </w:t>
      </w:r>
      <w:r w:rsidR="00611544">
        <w:rPr>
          <w:color w:val="000000"/>
          <w:sz w:val="27"/>
          <w:szCs w:val="27"/>
        </w:rPr>
        <w:t xml:space="preserve">από την Απουλία και των </w:t>
      </w:r>
      <w:r w:rsidR="00611544">
        <w:rPr>
          <w:color w:val="000000"/>
          <w:sz w:val="27"/>
          <w:szCs w:val="27"/>
          <w:lang w:val="en-US"/>
        </w:rPr>
        <w:t>Tour</w:t>
      </w:r>
      <w:r w:rsidR="00611544" w:rsidRPr="00611544">
        <w:rPr>
          <w:color w:val="000000"/>
          <w:sz w:val="27"/>
          <w:szCs w:val="27"/>
        </w:rPr>
        <w:t xml:space="preserve"> </w:t>
      </w:r>
      <w:r w:rsidR="00611544">
        <w:rPr>
          <w:color w:val="000000"/>
          <w:sz w:val="27"/>
          <w:szCs w:val="27"/>
          <w:lang w:val="en-US"/>
        </w:rPr>
        <w:t>Operators</w:t>
      </w:r>
      <w:r w:rsidR="00611544" w:rsidRPr="00611544">
        <w:rPr>
          <w:color w:val="000000"/>
          <w:sz w:val="27"/>
          <w:szCs w:val="27"/>
        </w:rPr>
        <w:t xml:space="preserve"> </w:t>
      </w:r>
      <w:r w:rsidR="00611544">
        <w:rPr>
          <w:color w:val="000000"/>
          <w:sz w:val="27"/>
          <w:szCs w:val="27"/>
        </w:rPr>
        <w:t xml:space="preserve">από την Κέρκυρα βάση συγκεκριμένων </w:t>
      </w:r>
      <w:r w:rsidR="00611544" w:rsidRPr="00865726">
        <w:rPr>
          <w:i/>
          <w:color w:val="000000"/>
          <w:sz w:val="27"/>
          <w:szCs w:val="27"/>
          <w:lang w:val="en-US"/>
        </w:rPr>
        <w:t>itineraries</w:t>
      </w:r>
      <w:r>
        <w:rPr>
          <w:color w:val="000000"/>
          <w:sz w:val="27"/>
          <w:szCs w:val="27"/>
        </w:rPr>
        <w:t xml:space="preserve">. Την πρώτη ημέρα θα διενεργηθεί </w:t>
      </w:r>
      <w:r w:rsidRPr="00865726">
        <w:rPr>
          <w:i/>
          <w:color w:val="000000"/>
          <w:sz w:val="27"/>
          <w:szCs w:val="27"/>
        </w:rPr>
        <w:t>Workshop</w:t>
      </w:r>
      <w:r>
        <w:rPr>
          <w:color w:val="000000"/>
          <w:sz w:val="27"/>
          <w:szCs w:val="27"/>
        </w:rPr>
        <w:t xml:space="preserve"> στο χώρο του Επιμελητηρίου, ενώ τη δεύτερη θα ακολουθήσει περιήγηση σε Μη Ξενοδοχειακές μονάδες διαμονής καθώς και σε αξιοθέατα του νησιού.</w:t>
      </w:r>
    </w:p>
    <w:p w:rsidR="00865726" w:rsidRDefault="00611544" w:rsidP="005B6CB8">
      <w:pPr>
        <w:pStyle w:val="Web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Επιδίωξη</w:t>
      </w:r>
      <w:r w:rsidR="007814A5">
        <w:rPr>
          <w:color w:val="000000"/>
          <w:sz w:val="27"/>
          <w:szCs w:val="27"/>
        </w:rPr>
        <w:t xml:space="preserve"> της συνάντησης αυτής είναι η ανταλλαγή απόψεων και η δημιουργία συνεργιών για τον σχεδιασμό νέων τουριστικών προϊόντων και υπηρεσιών.  Το Επιμελητήριο της Κέρκυρας στηρίζει την προσπάθεια αυτή και ελπίζει σε μια  ευδόκιμη συνεργασία η οποία θα συμβάλει στην τουριστική ανάπτυξη της Κέρκυρας και όλων των Ιονίων Νήσων.</w:t>
      </w:r>
    </w:p>
    <w:p w:rsidR="007814A5" w:rsidRDefault="007814A5" w:rsidP="001726EA">
      <w:pPr>
        <w:pStyle w:val="Web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Με εκτίμηση</w:t>
      </w:r>
    </w:p>
    <w:p w:rsidR="007814A5" w:rsidRDefault="007814A5" w:rsidP="001726EA">
      <w:pPr>
        <w:pStyle w:val="Web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Ο Πρόεδρος του Επιμελητηρίου Κέρκυρας</w:t>
      </w:r>
    </w:p>
    <w:p w:rsidR="00674AC4" w:rsidRPr="005B6CB8" w:rsidRDefault="007814A5" w:rsidP="005B6CB8">
      <w:pPr>
        <w:pStyle w:val="Web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Γεώργιος Π. Χονδρογιάννης</w:t>
      </w:r>
    </w:p>
    <w:sectPr w:rsidR="00674AC4" w:rsidRPr="005B6CB8" w:rsidSect="007814A5">
      <w:headerReference w:type="default" r:id="rId8"/>
      <w:footerReference w:type="default" r:id="rId9"/>
      <w:pgSz w:w="11918" w:h="16854"/>
      <w:pgMar w:top="2268" w:right="1134" w:bottom="2268" w:left="1134" w:header="680" w:footer="39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9EE" w:rsidRDefault="001D09EE" w:rsidP="00091DF2">
      <w:pPr>
        <w:spacing w:after="0" w:line="240" w:lineRule="auto"/>
      </w:pPr>
      <w:r>
        <w:separator/>
      </w:r>
    </w:p>
  </w:endnote>
  <w:endnote w:type="continuationSeparator" w:id="0">
    <w:p w:rsidR="001D09EE" w:rsidRDefault="001D09EE" w:rsidP="00091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57"/>
      <w:gridCol w:w="2511"/>
      <w:gridCol w:w="2156"/>
      <w:gridCol w:w="1726"/>
    </w:tblGrid>
    <w:tr w:rsidR="0076564F" w:rsidTr="0003000A">
      <w:tc>
        <w:tcPr>
          <w:tcW w:w="11130" w:type="dxa"/>
          <w:gridSpan w:val="4"/>
          <w:tcBorders>
            <w:bottom w:val="single" w:sz="4" w:space="0" w:color="auto"/>
          </w:tcBorders>
        </w:tcPr>
        <w:p w:rsidR="0076564F" w:rsidRDefault="005B6CB8" w:rsidP="0003000A">
          <w:pPr>
            <w:tabs>
              <w:tab w:val="center" w:pos="4819"/>
              <w:tab w:val="right" w:pos="9638"/>
            </w:tabs>
            <w:spacing w:after="0" w:line="240" w:lineRule="auto"/>
          </w:pPr>
          <w:r>
            <w:rPr>
              <w:noProof/>
              <w:lang w:val="en-US" w:eastAsia="el-GR"/>
            </w:rPr>
            <w:t>`</w:t>
          </w:r>
          <w:r w:rsidR="00741126">
            <w:rPr>
              <w:noProof/>
              <w:lang w:val="en-US" w:eastAsia="el-GR"/>
            </w:rPr>
            <w:t xml:space="preserve">  </w:t>
          </w:r>
          <w:r>
            <w:rPr>
              <w:noProof/>
              <w:lang w:val="en-US" w:eastAsia="el-GR"/>
            </w:rPr>
            <w:t xml:space="preserve">       </w:t>
          </w:r>
          <w:r>
            <w:t xml:space="preserve">  </w:t>
          </w:r>
          <w:r>
            <w:rPr>
              <w:noProof/>
              <w:lang w:val="el-GR" w:eastAsia="el-GR"/>
            </w:rPr>
            <w:drawing>
              <wp:inline distT="0" distB="0" distL="0" distR="0">
                <wp:extent cx="685800" cy="646430"/>
                <wp:effectExtent l="0" t="0" r="0" b="1270"/>
                <wp:docPr id="15" name="Picture 1" descr="Imma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magin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l="22228" r="66581"/>
                        <a:stretch/>
                      </pic:blipFill>
                      <pic:spPr bwMode="auto">
                        <a:xfrm>
                          <a:off x="0" y="0"/>
                          <a:ext cx="68580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t xml:space="preserve">            </w:t>
          </w:r>
          <w:r w:rsidR="00741126">
            <w:t xml:space="preserve"> </w:t>
          </w:r>
          <w:r>
            <w:t xml:space="preserve">         </w:t>
          </w:r>
          <w:r>
            <w:rPr>
              <w:noProof/>
              <w:lang w:val="el-GR" w:eastAsia="el-GR"/>
            </w:rPr>
            <w:drawing>
              <wp:inline distT="0" distB="0" distL="0" distR="0">
                <wp:extent cx="819150" cy="646353"/>
                <wp:effectExtent l="0" t="0" r="0" b="1905"/>
                <wp:docPr id="16" name="Picture 1" descr="Imma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magin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l="42912" r="43715"/>
                        <a:stretch/>
                      </pic:blipFill>
                      <pic:spPr bwMode="auto">
                        <a:xfrm>
                          <a:off x="0" y="0"/>
                          <a:ext cx="819447" cy="646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</w:t>
          </w:r>
          <w:r>
            <w:rPr>
              <w:noProof/>
              <w:lang w:val="el-GR" w:eastAsia="el-GR"/>
            </w:rPr>
            <w:drawing>
              <wp:inline distT="0" distB="0" distL="0" distR="0">
                <wp:extent cx="533400" cy="646287"/>
                <wp:effectExtent l="0" t="0" r="0" b="1905"/>
                <wp:docPr id="11" name="Picture 1" descr="Imma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magin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l="69188" r="22104"/>
                        <a:stretch/>
                      </pic:blipFill>
                      <pic:spPr bwMode="auto">
                        <a:xfrm>
                          <a:off x="0" y="0"/>
                          <a:ext cx="533647" cy="646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t xml:space="preserve">                      </w:t>
          </w:r>
          <w:r>
            <w:rPr>
              <w:noProof/>
              <w:lang w:val="el-GR" w:eastAsia="el-GR"/>
            </w:rPr>
            <w:drawing>
              <wp:inline distT="0" distB="0" distL="0" distR="0">
                <wp:extent cx="487462" cy="646430"/>
                <wp:effectExtent l="0" t="0" r="8255" b="1270"/>
                <wp:docPr id="21" name="Picture 1" descr="Imma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magin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l="92043"/>
                        <a:stretch/>
                      </pic:blipFill>
                      <pic:spPr bwMode="auto">
                        <a:xfrm>
                          <a:off x="0" y="0"/>
                          <a:ext cx="487580" cy="646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76564F" w:rsidRPr="0003000A" w:rsidTr="0003000A">
      <w:tc>
        <w:tcPr>
          <w:tcW w:w="3936" w:type="dxa"/>
          <w:tcBorders>
            <w:top w:val="single" w:sz="4" w:space="0" w:color="auto"/>
            <w:bottom w:val="nil"/>
            <w:right w:val="nil"/>
          </w:tcBorders>
        </w:tcPr>
        <w:p w:rsidR="0076564F" w:rsidRPr="0003000A" w:rsidRDefault="0076564F" w:rsidP="0003000A">
          <w:pPr>
            <w:tabs>
              <w:tab w:val="center" w:pos="4819"/>
              <w:tab w:val="right" w:pos="9638"/>
            </w:tabs>
            <w:spacing w:after="0"/>
            <w:jc w:val="center"/>
            <w:rPr>
              <w:rFonts w:ascii="Tahoma" w:hAnsi="Tahoma" w:cs="Tahoma"/>
              <w:color w:val="0019E5"/>
              <w:spacing w:val="4"/>
              <w:sz w:val="16"/>
              <w:szCs w:val="16"/>
              <w:lang w:val="en-US"/>
            </w:rPr>
          </w:pPr>
          <w:r w:rsidRPr="0003000A">
            <w:rPr>
              <w:rFonts w:ascii="Tahoma" w:hAnsi="Tahoma" w:cs="Tahoma"/>
              <w:color w:val="0019E5"/>
              <w:spacing w:val="4"/>
              <w:sz w:val="16"/>
              <w:szCs w:val="16"/>
              <w:lang w:val="en-US"/>
            </w:rPr>
            <w:t>C</w:t>
          </w:r>
          <w:r w:rsidRPr="0003000A">
            <w:rPr>
              <w:rFonts w:ascii="Tahoma" w:hAnsi="Tahoma" w:cs="Tahoma"/>
              <w:color w:val="0019E5"/>
              <w:spacing w:val="-4"/>
              <w:sz w:val="14"/>
              <w:szCs w:val="14"/>
              <w:lang w:val="en-US"/>
            </w:rPr>
            <w:t xml:space="preserve">hamber of </w:t>
          </w:r>
          <w:r w:rsidRPr="0003000A">
            <w:rPr>
              <w:rFonts w:ascii="Tahoma" w:hAnsi="Tahoma" w:cs="Tahoma"/>
              <w:color w:val="0019E5"/>
              <w:spacing w:val="4"/>
              <w:sz w:val="16"/>
              <w:szCs w:val="16"/>
              <w:lang w:val="en-US"/>
            </w:rPr>
            <w:t>C</w:t>
          </w:r>
          <w:r w:rsidRPr="0003000A">
            <w:rPr>
              <w:rFonts w:ascii="Tahoma" w:hAnsi="Tahoma" w:cs="Tahoma"/>
              <w:color w:val="0019E5"/>
              <w:spacing w:val="-4"/>
              <w:sz w:val="14"/>
              <w:szCs w:val="14"/>
              <w:lang w:val="en-US"/>
            </w:rPr>
            <w:t xml:space="preserve">ommerce of </w:t>
          </w:r>
          <w:r w:rsidRPr="0003000A">
            <w:rPr>
              <w:rFonts w:ascii="Tahoma" w:hAnsi="Tahoma" w:cs="Tahoma"/>
              <w:color w:val="0019E5"/>
              <w:spacing w:val="4"/>
              <w:sz w:val="16"/>
              <w:szCs w:val="16"/>
              <w:lang w:val="en-US"/>
            </w:rPr>
            <w:t>B</w:t>
          </w:r>
          <w:r w:rsidRPr="0003000A">
            <w:rPr>
              <w:rFonts w:ascii="Tahoma" w:hAnsi="Tahoma" w:cs="Tahoma"/>
              <w:color w:val="0019E5"/>
              <w:spacing w:val="-4"/>
              <w:sz w:val="14"/>
              <w:szCs w:val="14"/>
              <w:lang w:val="en-US"/>
            </w:rPr>
            <w:t xml:space="preserve">ari </w:t>
          </w:r>
          <w:r w:rsidRPr="0003000A">
            <w:rPr>
              <w:rFonts w:ascii="Tahoma" w:hAnsi="Tahoma" w:cs="Tahoma"/>
              <w:color w:val="0019E5"/>
              <w:spacing w:val="4"/>
              <w:sz w:val="16"/>
              <w:szCs w:val="16"/>
              <w:lang w:val="en-US"/>
            </w:rPr>
            <w:t>– A.I.C.A.I.</w:t>
          </w:r>
        </w:p>
        <w:p w:rsidR="0076564F" w:rsidRPr="0003000A" w:rsidRDefault="001D09EE" w:rsidP="0003000A">
          <w:pPr>
            <w:tabs>
              <w:tab w:val="center" w:pos="4819"/>
              <w:tab w:val="right" w:pos="9638"/>
            </w:tabs>
            <w:spacing w:after="0"/>
            <w:jc w:val="center"/>
            <w:rPr>
              <w:lang w:val="en-US"/>
            </w:rPr>
          </w:pPr>
          <w:hyperlink r:id="rId2" w:history="1">
            <w:r w:rsidR="0076564F" w:rsidRPr="0003000A">
              <w:rPr>
                <w:rFonts w:ascii="Arial" w:hAnsi="Arial" w:cs="Arial"/>
                <w:color w:val="0000FF"/>
                <w:spacing w:val="2"/>
                <w:sz w:val="14"/>
                <w:szCs w:val="14"/>
                <w:u w:val="single"/>
                <w:lang w:val="en-US"/>
              </w:rPr>
              <w:t>www.ba.camcom.it</w:t>
            </w:r>
          </w:hyperlink>
          <w:r w:rsidR="0076564F" w:rsidRPr="0003000A">
            <w:rPr>
              <w:rFonts w:ascii="Arial" w:hAnsi="Arial" w:cs="Arial"/>
              <w:spacing w:val="2"/>
              <w:sz w:val="14"/>
              <w:szCs w:val="14"/>
              <w:lang w:val="en-US"/>
            </w:rPr>
            <w:t xml:space="preserve"> - </w:t>
          </w:r>
          <w:hyperlink r:id="rId3" w:history="1">
            <w:r w:rsidR="0076564F" w:rsidRPr="0003000A">
              <w:rPr>
                <w:rFonts w:ascii="Arial" w:hAnsi="Arial" w:cs="Arial"/>
                <w:color w:val="0000FF"/>
                <w:spacing w:val="2"/>
                <w:sz w:val="14"/>
                <w:szCs w:val="14"/>
                <w:u w:val="single"/>
                <w:lang w:val="en-US"/>
              </w:rPr>
              <w:t>www.aicai.it</w:t>
            </w:r>
          </w:hyperlink>
        </w:p>
        <w:p w:rsidR="0076564F" w:rsidRPr="0003000A" w:rsidRDefault="001D09EE" w:rsidP="0003000A">
          <w:pPr>
            <w:tabs>
              <w:tab w:val="center" w:pos="4819"/>
              <w:tab w:val="right" w:pos="9638"/>
            </w:tabs>
            <w:spacing w:after="0"/>
            <w:jc w:val="center"/>
            <w:rPr>
              <w:lang w:val="en-US"/>
            </w:rPr>
          </w:pPr>
          <w:hyperlink r:id="rId4" w:history="1">
            <w:r w:rsidR="0076564F" w:rsidRPr="0003000A">
              <w:rPr>
                <w:rFonts w:ascii="Arial" w:hAnsi="Arial" w:cs="Arial"/>
                <w:color w:val="0000FF"/>
                <w:spacing w:val="2"/>
                <w:sz w:val="14"/>
                <w:szCs w:val="14"/>
                <w:u w:val="single"/>
                <w:lang w:val="en-US"/>
              </w:rPr>
              <w:t>cetaproject@gmail.com</w:t>
            </w:r>
          </w:hyperlink>
        </w:p>
        <w:p w:rsidR="0076564F" w:rsidRPr="0003000A" w:rsidRDefault="001D09EE" w:rsidP="0003000A">
          <w:pPr>
            <w:tabs>
              <w:tab w:val="center" w:pos="4819"/>
              <w:tab w:val="right" w:pos="9638"/>
            </w:tabs>
            <w:spacing w:after="0"/>
            <w:jc w:val="center"/>
            <w:rPr>
              <w:lang w:val="en-US"/>
            </w:rPr>
          </w:pPr>
          <w:hyperlink r:id="rId5" w:history="1">
            <w:r w:rsidR="0076564F" w:rsidRPr="0003000A">
              <w:rPr>
                <w:rFonts w:ascii="Arial" w:hAnsi="Arial" w:cs="Arial"/>
                <w:color w:val="0000FF"/>
                <w:spacing w:val="2"/>
                <w:sz w:val="14"/>
                <w:szCs w:val="14"/>
                <w:u w:val="single"/>
                <w:lang w:val="en-US"/>
              </w:rPr>
              <w:t>aicai@ba.camcom.it</w:t>
            </w:r>
          </w:hyperlink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6564F" w:rsidRPr="0003000A" w:rsidRDefault="005B6CB8" w:rsidP="0003000A">
          <w:pPr>
            <w:tabs>
              <w:tab w:val="center" w:pos="4819"/>
              <w:tab w:val="right" w:pos="9638"/>
            </w:tabs>
            <w:spacing w:after="0"/>
            <w:jc w:val="center"/>
            <w:rPr>
              <w:rFonts w:ascii="Tahoma" w:hAnsi="Tahoma" w:cs="Tahoma"/>
              <w:color w:val="0019E5"/>
              <w:spacing w:val="4"/>
              <w:sz w:val="16"/>
              <w:szCs w:val="16"/>
            </w:rPr>
          </w:pPr>
          <w:r w:rsidRPr="000B14A4">
            <w:rPr>
              <w:rFonts w:ascii="Tahoma" w:hAnsi="Tahoma" w:cs="Tahoma"/>
              <w:color w:val="0019E5"/>
              <w:spacing w:val="4"/>
              <w:sz w:val="16"/>
              <w:szCs w:val="16"/>
              <w:lang w:val="en-US"/>
            </w:rPr>
            <w:t xml:space="preserve">  </w:t>
          </w:r>
          <w:r w:rsidR="0076564F" w:rsidRPr="0003000A">
            <w:rPr>
              <w:rFonts w:ascii="Tahoma" w:hAnsi="Tahoma" w:cs="Tahoma"/>
              <w:color w:val="0019E5"/>
              <w:spacing w:val="4"/>
              <w:sz w:val="16"/>
              <w:szCs w:val="16"/>
            </w:rPr>
            <w:t>I</w:t>
          </w:r>
          <w:r w:rsidR="0076564F" w:rsidRPr="0003000A">
            <w:rPr>
              <w:rFonts w:ascii="Tahoma" w:hAnsi="Tahoma" w:cs="Tahoma"/>
              <w:color w:val="0019E5"/>
              <w:spacing w:val="-4"/>
              <w:sz w:val="14"/>
              <w:szCs w:val="14"/>
            </w:rPr>
            <w:t xml:space="preserve">nnova </w:t>
          </w:r>
          <w:r w:rsidR="0076564F" w:rsidRPr="0003000A">
            <w:rPr>
              <w:rFonts w:ascii="Tahoma" w:hAnsi="Tahoma" w:cs="Tahoma"/>
              <w:color w:val="0019E5"/>
              <w:spacing w:val="4"/>
              <w:sz w:val="16"/>
              <w:szCs w:val="16"/>
            </w:rPr>
            <w:t>P</w:t>
          </w:r>
          <w:r w:rsidR="0076564F" w:rsidRPr="0003000A">
            <w:rPr>
              <w:rFonts w:ascii="Tahoma" w:hAnsi="Tahoma" w:cs="Tahoma"/>
              <w:color w:val="0019E5"/>
              <w:spacing w:val="-4"/>
              <w:sz w:val="14"/>
              <w:szCs w:val="14"/>
            </w:rPr>
            <w:t>u</w:t>
          </w:r>
          <w:r w:rsidR="0076564F" w:rsidRPr="0003000A">
            <w:rPr>
              <w:rFonts w:ascii="Tahoma" w:hAnsi="Tahoma" w:cs="Tahoma"/>
              <w:color w:val="0019E5"/>
              <w:spacing w:val="2"/>
              <w:sz w:val="14"/>
              <w:szCs w:val="14"/>
            </w:rPr>
            <w:t>g</w:t>
          </w:r>
          <w:r w:rsidR="0076564F" w:rsidRPr="0003000A">
            <w:rPr>
              <w:rFonts w:ascii="Tahoma" w:hAnsi="Tahoma" w:cs="Tahoma"/>
              <w:color w:val="0019E5"/>
              <w:spacing w:val="-4"/>
              <w:sz w:val="14"/>
              <w:szCs w:val="14"/>
            </w:rPr>
            <w:t xml:space="preserve">lia </w:t>
          </w:r>
          <w:r w:rsidR="0076564F" w:rsidRPr="0003000A">
            <w:rPr>
              <w:rFonts w:ascii="Tahoma" w:hAnsi="Tahoma" w:cs="Tahoma"/>
              <w:color w:val="0019E5"/>
              <w:spacing w:val="4"/>
              <w:sz w:val="16"/>
              <w:szCs w:val="16"/>
            </w:rPr>
            <w:t>S.</w:t>
          </w:r>
          <w:r w:rsidR="0076564F" w:rsidRPr="0003000A">
            <w:rPr>
              <w:rFonts w:ascii="Tahoma" w:hAnsi="Tahoma" w:cs="Tahoma"/>
              <w:color w:val="0019E5"/>
              <w:spacing w:val="-4"/>
              <w:sz w:val="14"/>
              <w:szCs w:val="14"/>
            </w:rPr>
            <w:t>P.</w:t>
          </w:r>
          <w:r w:rsidR="0076564F" w:rsidRPr="0003000A">
            <w:rPr>
              <w:rFonts w:ascii="Tahoma" w:hAnsi="Tahoma" w:cs="Tahoma"/>
              <w:color w:val="0019E5"/>
              <w:spacing w:val="4"/>
              <w:sz w:val="16"/>
              <w:szCs w:val="16"/>
            </w:rPr>
            <w:t>A.</w:t>
          </w:r>
        </w:p>
        <w:p w:rsidR="0076564F" w:rsidRDefault="005B6CB8" w:rsidP="0003000A">
          <w:pPr>
            <w:tabs>
              <w:tab w:val="center" w:pos="4819"/>
              <w:tab w:val="right" w:pos="9638"/>
            </w:tabs>
            <w:spacing w:after="0"/>
            <w:jc w:val="center"/>
          </w:pPr>
          <w:r>
            <w:t xml:space="preserve">  </w:t>
          </w:r>
          <w:hyperlink r:id="rId6" w:history="1">
            <w:r w:rsidR="0076564F" w:rsidRPr="0003000A">
              <w:rPr>
                <w:rFonts w:ascii="Arial" w:hAnsi="Arial" w:cs="Arial"/>
                <w:color w:val="0000FF"/>
                <w:spacing w:val="2"/>
                <w:sz w:val="14"/>
                <w:szCs w:val="14"/>
                <w:u w:val="single"/>
              </w:rPr>
              <w:t>www.innova.puglia.it</w:t>
            </w:r>
          </w:hyperlink>
        </w:p>
        <w:p w:rsidR="0076564F" w:rsidRDefault="005B6CB8" w:rsidP="0003000A">
          <w:pPr>
            <w:tabs>
              <w:tab w:val="center" w:pos="4819"/>
              <w:tab w:val="right" w:pos="9638"/>
            </w:tabs>
            <w:spacing w:after="0"/>
            <w:jc w:val="center"/>
          </w:pPr>
          <w:r>
            <w:t xml:space="preserve">     </w:t>
          </w:r>
          <w:hyperlink r:id="rId7" w:history="1">
            <w:r w:rsidR="0076564F" w:rsidRPr="0003000A">
              <w:rPr>
                <w:rFonts w:ascii="Arial" w:hAnsi="Arial" w:cs="Arial"/>
                <w:color w:val="0000FF"/>
                <w:spacing w:val="2"/>
                <w:sz w:val="14"/>
                <w:szCs w:val="14"/>
                <w:u w:val="single"/>
              </w:rPr>
              <w:t>cetainnovapuglia@gmail.com</w:t>
            </w:r>
          </w:hyperlink>
        </w:p>
        <w:p w:rsidR="0076564F" w:rsidRPr="006E3B7A" w:rsidRDefault="005B6CB8" w:rsidP="0003000A">
          <w:pPr>
            <w:tabs>
              <w:tab w:val="center" w:pos="4819"/>
              <w:tab w:val="right" w:pos="9638"/>
            </w:tabs>
            <w:spacing w:after="0"/>
            <w:jc w:val="center"/>
          </w:pPr>
          <w:r>
            <w:t xml:space="preserve">  </w:t>
          </w:r>
          <w:hyperlink r:id="rId8" w:history="1">
            <w:r w:rsidRPr="00C74CEF">
              <w:rPr>
                <w:rStyle w:val="-"/>
                <w:rFonts w:ascii="Arial" w:hAnsi="Arial" w:cs="Arial"/>
                <w:spacing w:val="1"/>
                <w:sz w:val="14"/>
                <w:szCs w:val="14"/>
              </w:rPr>
              <w:t>info@innova.puglia.it</w:t>
            </w:r>
          </w:hyperlink>
          <w:r w:rsidR="0076564F" w:rsidRPr="0003000A">
            <w:rPr>
              <w:rFonts w:ascii="Arial" w:hAnsi="Arial" w:cs="Arial"/>
              <w:spacing w:val="1"/>
              <w:sz w:val="14"/>
              <w:szCs w:val="14"/>
            </w:rPr>
            <w:t>.</w:t>
          </w:r>
        </w:p>
      </w:tc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6564F" w:rsidRPr="0003000A" w:rsidRDefault="0076564F" w:rsidP="0003000A">
          <w:pPr>
            <w:tabs>
              <w:tab w:val="center" w:pos="4819"/>
              <w:tab w:val="right" w:pos="9638"/>
            </w:tabs>
            <w:spacing w:after="0"/>
            <w:jc w:val="center"/>
            <w:rPr>
              <w:rFonts w:ascii="Tahoma" w:hAnsi="Tahoma" w:cs="Tahoma"/>
              <w:color w:val="0019E5"/>
              <w:spacing w:val="-4"/>
              <w:sz w:val="14"/>
              <w:szCs w:val="14"/>
              <w:lang w:val="en-US"/>
            </w:rPr>
          </w:pPr>
          <w:r w:rsidRPr="0003000A">
            <w:rPr>
              <w:rFonts w:ascii="Tahoma" w:hAnsi="Tahoma" w:cs="Tahoma"/>
              <w:color w:val="0019E5"/>
              <w:spacing w:val="4"/>
              <w:sz w:val="16"/>
              <w:szCs w:val="16"/>
              <w:lang w:val="en-US"/>
            </w:rPr>
            <w:t>C</w:t>
          </w:r>
          <w:r w:rsidRPr="0003000A">
            <w:rPr>
              <w:rFonts w:ascii="Tahoma" w:hAnsi="Tahoma" w:cs="Tahoma"/>
              <w:color w:val="0019E5"/>
              <w:spacing w:val="-4"/>
              <w:sz w:val="14"/>
              <w:szCs w:val="14"/>
              <w:lang w:val="en-US"/>
            </w:rPr>
            <w:t xml:space="preserve">hamber of </w:t>
          </w:r>
          <w:r w:rsidRPr="0003000A">
            <w:rPr>
              <w:rFonts w:ascii="Tahoma" w:hAnsi="Tahoma" w:cs="Tahoma"/>
              <w:color w:val="0019E5"/>
              <w:spacing w:val="4"/>
              <w:sz w:val="16"/>
              <w:szCs w:val="16"/>
              <w:lang w:val="en-US"/>
            </w:rPr>
            <w:t>C</w:t>
          </w:r>
          <w:r w:rsidRPr="0003000A">
            <w:rPr>
              <w:rFonts w:ascii="Tahoma" w:hAnsi="Tahoma" w:cs="Tahoma"/>
              <w:color w:val="0019E5"/>
              <w:spacing w:val="-4"/>
              <w:sz w:val="14"/>
              <w:szCs w:val="14"/>
              <w:lang w:val="en-US"/>
            </w:rPr>
            <w:t xml:space="preserve">ommerce of </w:t>
          </w:r>
          <w:smartTag w:uri="urn:schemas-microsoft-com:office:smarttags" w:element="place">
            <w:r w:rsidRPr="0003000A">
              <w:rPr>
                <w:rFonts w:ascii="Tahoma" w:hAnsi="Tahoma" w:cs="Tahoma"/>
                <w:color w:val="0019E5"/>
                <w:spacing w:val="4"/>
                <w:sz w:val="16"/>
                <w:szCs w:val="16"/>
                <w:lang w:val="en-US"/>
              </w:rPr>
              <w:t>C</w:t>
            </w:r>
            <w:r w:rsidRPr="0003000A">
              <w:rPr>
                <w:rFonts w:ascii="Tahoma" w:hAnsi="Tahoma" w:cs="Tahoma"/>
                <w:color w:val="0019E5"/>
                <w:spacing w:val="-4"/>
                <w:sz w:val="14"/>
                <w:szCs w:val="14"/>
                <w:lang w:val="en-US"/>
              </w:rPr>
              <w:t>orfu</w:t>
            </w:r>
          </w:smartTag>
        </w:p>
        <w:p w:rsidR="0076564F" w:rsidRPr="0003000A" w:rsidRDefault="001D09EE" w:rsidP="0003000A">
          <w:pPr>
            <w:tabs>
              <w:tab w:val="center" w:pos="4819"/>
              <w:tab w:val="right" w:pos="9638"/>
            </w:tabs>
            <w:spacing w:after="0"/>
            <w:jc w:val="center"/>
            <w:rPr>
              <w:lang w:val="en-US"/>
            </w:rPr>
          </w:pPr>
          <w:hyperlink r:id="rId9" w:history="1">
            <w:r w:rsidR="0076564F" w:rsidRPr="0003000A">
              <w:rPr>
                <w:rFonts w:ascii="Arial" w:hAnsi="Arial" w:cs="Arial"/>
                <w:color w:val="0000FF"/>
                <w:spacing w:val="2"/>
                <w:sz w:val="14"/>
                <w:szCs w:val="14"/>
                <w:u w:val="single"/>
                <w:lang w:val="en-US"/>
              </w:rPr>
              <w:t>www.corfucci.gr</w:t>
            </w:r>
          </w:hyperlink>
        </w:p>
        <w:p w:rsidR="0076564F" w:rsidRPr="0003000A" w:rsidRDefault="001D09EE" w:rsidP="0003000A">
          <w:pPr>
            <w:tabs>
              <w:tab w:val="center" w:pos="4819"/>
              <w:tab w:val="right" w:pos="9638"/>
            </w:tabs>
            <w:spacing w:after="0"/>
            <w:jc w:val="center"/>
            <w:rPr>
              <w:lang w:val="en-US"/>
            </w:rPr>
          </w:pPr>
          <w:hyperlink r:id="rId10" w:history="1">
            <w:r w:rsidR="0076564F" w:rsidRPr="0003000A">
              <w:rPr>
                <w:rFonts w:ascii="Arial" w:hAnsi="Arial" w:cs="Arial"/>
                <w:color w:val="0000FF"/>
                <w:spacing w:val="2"/>
                <w:sz w:val="14"/>
                <w:szCs w:val="14"/>
                <w:u w:val="single"/>
              </w:rPr>
              <w:t>info@corfucci.gr</w:t>
            </w:r>
          </w:hyperlink>
        </w:p>
      </w:tc>
      <w:tc>
        <w:tcPr>
          <w:tcW w:w="1950" w:type="dxa"/>
          <w:tcBorders>
            <w:top w:val="single" w:sz="4" w:space="0" w:color="auto"/>
            <w:left w:val="nil"/>
            <w:bottom w:val="nil"/>
          </w:tcBorders>
        </w:tcPr>
        <w:p w:rsidR="0076564F" w:rsidRPr="0003000A" w:rsidRDefault="0076564F" w:rsidP="0003000A">
          <w:pPr>
            <w:tabs>
              <w:tab w:val="left" w:pos="3633"/>
              <w:tab w:val="center" w:pos="4819"/>
              <w:tab w:val="left" w:pos="6551"/>
              <w:tab w:val="right" w:pos="9638"/>
              <w:tab w:val="left" w:pos="9687"/>
            </w:tabs>
            <w:spacing w:after="0"/>
            <w:jc w:val="center"/>
            <w:rPr>
              <w:rFonts w:ascii="Tahoma" w:hAnsi="Tahoma" w:cs="Tahoma"/>
              <w:color w:val="0019E5"/>
              <w:spacing w:val="2"/>
              <w:sz w:val="16"/>
              <w:szCs w:val="16"/>
            </w:rPr>
          </w:pPr>
          <w:r w:rsidRPr="0003000A">
            <w:rPr>
              <w:rFonts w:ascii="Tahoma" w:hAnsi="Tahoma" w:cs="Tahoma"/>
              <w:color w:val="0019E5"/>
              <w:spacing w:val="2"/>
              <w:sz w:val="16"/>
              <w:szCs w:val="16"/>
            </w:rPr>
            <w:t>I</w:t>
          </w:r>
          <w:r w:rsidRPr="0003000A">
            <w:rPr>
              <w:rFonts w:ascii="Tahoma" w:hAnsi="Tahoma" w:cs="Tahoma"/>
              <w:color w:val="0019E5"/>
              <w:spacing w:val="-6"/>
              <w:sz w:val="14"/>
              <w:szCs w:val="14"/>
            </w:rPr>
            <w:t xml:space="preserve">onian </w:t>
          </w:r>
          <w:r w:rsidRPr="0003000A">
            <w:rPr>
              <w:rFonts w:ascii="Tahoma" w:hAnsi="Tahoma" w:cs="Tahoma"/>
              <w:color w:val="0019E5"/>
              <w:spacing w:val="2"/>
              <w:sz w:val="16"/>
              <w:szCs w:val="16"/>
            </w:rPr>
            <w:t>University</w:t>
          </w:r>
        </w:p>
        <w:p w:rsidR="0076564F" w:rsidRDefault="001D09EE" w:rsidP="0003000A">
          <w:pPr>
            <w:tabs>
              <w:tab w:val="left" w:pos="3633"/>
              <w:tab w:val="center" w:pos="4819"/>
              <w:tab w:val="left" w:pos="6551"/>
              <w:tab w:val="right" w:pos="9638"/>
              <w:tab w:val="left" w:pos="9687"/>
            </w:tabs>
            <w:spacing w:after="0"/>
            <w:jc w:val="center"/>
          </w:pPr>
          <w:hyperlink r:id="rId11" w:history="1">
            <w:r w:rsidR="0076564F" w:rsidRPr="0003000A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http://rc.ionio.gr/</w:t>
            </w:r>
          </w:hyperlink>
        </w:p>
        <w:p w:rsidR="0076564F" w:rsidRPr="0003000A" w:rsidRDefault="001D09EE" w:rsidP="0003000A">
          <w:pPr>
            <w:tabs>
              <w:tab w:val="left" w:pos="3633"/>
              <w:tab w:val="center" w:pos="4819"/>
              <w:tab w:val="left" w:pos="6551"/>
              <w:tab w:val="right" w:pos="9638"/>
              <w:tab w:val="left" w:pos="9687"/>
            </w:tabs>
            <w:spacing w:after="0"/>
            <w:jc w:val="center"/>
            <w:rPr>
              <w:rFonts w:ascii="Tahoma" w:hAnsi="Tahoma" w:cs="Tahoma"/>
              <w:color w:val="0019E5"/>
              <w:spacing w:val="-6"/>
              <w:sz w:val="14"/>
              <w:szCs w:val="14"/>
              <w:lang w:val="en-US"/>
            </w:rPr>
          </w:pPr>
          <w:hyperlink r:id="rId12" w:history="1">
            <w:r w:rsidR="0076564F" w:rsidRPr="0003000A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cetaiu@ionio.gr</w:t>
            </w:r>
          </w:hyperlink>
        </w:p>
        <w:p w:rsidR="0076564F" w:rsidRPr="0003000A" w:rsidRDefault="0076564F" w:rsidP="0003000A">
          <w:pPr>
            <w:tabs>
              <w:tab w:val="center" w:pos="4819"/>
              <w:tab w:val="right" w:pos="9638"/>
            </w:tabs>
            <w:spacing w:after="0"/>
            <w:jc w:val="center"/>
            <w:rPr>
              <w:lang w:val="en-US"/>
            </w:rPr>
          </w:pPr>
        </w:p>
      </w:tc>
    </w:tr>
  </w:tbl>
  <w:p w:rsidR="0076564F" w:rsidRDefault="007656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9EE" w:rsidRDefault="001D09EE" w:rsidP="00091DF2">
      <w:pPr>
        <w:spacing w:after="0" w:line="240" w:lineRule="auto"/>
      </w:pPr>
      <w:r>
        <w:separator/>
      </w:r>
    </w:p>
  </w:footnote>
  <w:footnote w:type="continuationSeparator" w:id="0">
    <w:p w:rsidR="001D09EE" w:rsidRDefault="001D09EE" w:rsidP="00091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881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3859"/>
      <w:gridCol w:w="2616"/>
    </w:tblGrid>
    <w:tr w:rsidR="00B6737F" w:rsidTr="002B1999">
      <w:trPr>
        <w:trHeight w:val="2967"/>
        <w:jc w:val="center"/>
      </w:trPr>
      <w:tc>
        <w:tcPr>
          <w:tcW w:w="2376" w:type="dxa"/>
        </w:tcPr>
        <w:p w:rsidR="00D443E3" w:rsidRDefault="00B6737F" w:rsidP="00B6737F">
          <w:pPr>
            <w:pStyle w:val="a4"/>
            <w:spacing w:after="100" w:afterAutospacing="1"/>
            <w:rPr>
              <w:sz w:val="20"/>
              <w:szCs w:val="20"/>
              <w:lang w:val="el-GR"/>
            </w:rPr>
          </w:pPr>
          <w:r>
            <w:rPr>
              <w:noProof/>
              <w:sz w:val="20"/>
              <w:szCs w:val="20"/>
              <w:lang w:val="el-GR" w:eastAsia="el-GR"/>
            </w:rPr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-45720</wp:posOffset>
                </wp:positionH>
                <wp:positionV relativeFrom="margin">
                  <wp:posOffset>358775</wp:posOffset>
                </wp:positionV>
                <wp:extent cx="1348740" cy="680085"/>
                <wp:effectExtent l="19050" t="0" r="3810" b="0"/>
                <wp:wrapSquare wrapText="bothSides"/>
                <wp:docPr id="8" name="Immagine 2" descr="_Pic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_Pic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740" cy="680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sz w:val="20"/>
              <w:szCs w:val="20"/>
            </w:rPr>
            <w:t xml:space="preserve"> </w:t>
          </w:r>
        </w:p>
        <w:p w:rsidR="00D443E3" w:rsidRDefault="00D443E3" w:rsidP="00B6737F">
          <w:pPr>
            <w:pStyle w:val="a4"/>
            <w:spacing w:after="100" w:afterAutospacing="1"/>
            <w:rPr>
              <w:sz w:val="20"/>
              <w:szCs w:val="20"/>
              <w:lang w:val="el-GR"/>
            </w:rPr>
          </w:pPr>
        </w:p>
        <w:p w:rsidR="00D443E3" w:rsidRDefault="00D443E3" w:rsidP="00B6737F">
          <w:pPr>
            <w:pStyle w:val="a4"/>
            <w:spacing w:after="100" w:afterAutospacing="1"/>
            <w:rPr>
              <w:sz w:val="20"/>
              <w:szCs w:val="20"/>
              <w:lang w:val="el-GR"/>
            </w:rPr>
          </w:pPr>
        </w:p>
        <w:p w:rsidR="00B6737F" w:rsidRPr="00CF6F87" w:rsidRDefault="001D09EE" w:rsidP="00B703C4">
          <w:pPr>
            <w:pStyle w:val="a4"/>
            <w:rPr>
              <w:color w:val="FF0000"/>
              <w:sz w:val="20"/>
              <w:szCs w:val="20"/>
              <w:lang w:val="en-US"/>
            </w:rPr>
          </w:pPr>
          <w:hyperlink r:id="rId2" w:history="1">
            <w:r w:rsidR="00B6737F" w:rsidRPr="00CF6F87">
              <w:rPr>
                <w:rStyle w:val="-"/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www.cetaproject.eu</w:t>
            </w:r>
          </w:hyperlink>
        </w:p>
      </w:tc>
      <w:tc>
        <w:tcPr>
          <w:tcW w:w="3444" w:type="dxa"/>
        </w:tcPr>
        <w:p w:rsidR="00B6737F" w:rsidRDefault="00B6737F" w:rsidP="00585449">
          <w:pPr>
            <w:pStyle w:val="a4"/>
            <w:spacing w:after="100" w:afterAutospacing="1"/>
            <w:jc w:val="center"/>
            <w:rPr>
              <w:lang w:val="en-US"/>
            </w:rPr>
          </w:pPr>
          <w:r w:rsidRPr="000B14A4">
            <w:rPr>
              <w:noProof/>
              <w:lang w:val="el-GR" w:eastAsia="el-GR"/>
            </w:rPr>
            <w:drawing>
              <wp:inline distT="0" distB="0" distL="0" distR="0">
                <wp:extent cx="2294692" cy="2094614"/>
                <wp:effectExtent l="19050" t="0" r="0" b="0"/>
                <wp:docPr id="12" name="Εικόνα 1" descr="LOGO news04052012a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LOGO news04052012a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4306" cy="20942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</w:tcPr>
        <w:p w:rsidR="00D443E3" w:rsidRDefault="00B6737F" w:rsidP="00B6737F">
          <w:pPr>
            <w:pStyle w:val="a4"/>
            <w:tabs>
              <w:tab w:val="center" w:pos="1324"/>
            </w:tabs>
            <w:spacing w:after="100" w:afterAutospacing="1"/>
            <w:rPr>
              <w:lang w:val="el-GR"/>
            </w:rPr>
          </w:pPr>
          <w:r>
            <w:rPr>
              <w:lang w:val="en-US"/>
            </w:rPr>
            <w:t xml:space="preserve">   </w:t>
          </w:r>
        </w:p>
        <w:p w:rsidR="00B6737F" w:rsidRDefault="00B6737F" w:rsidP="00B6737F">
          <w:pPr>
            <w:pStyle w:val="a4"/>
            <w:tabs>
              <w:tab w:val="center" w:pos="1324"/>
            </w:tabs>
            <w:spacing w:after="100" w:afterAutospacing="1"/>
            <w:rPr>
              <w:lang w:val="en-US"/>
            </w:rPr>
          </w:pPr>
          <w:r>
            <w:rPr>
              <w:lang w:val="en-US"/>
            </w:rPr>
            <w:t xml:space="preserve">               </w:t>
          </w:r>
          <w:r w:rsidR="00D443E3" w:rsidRPr="000B14A4">
            <w:rPr>
              <w:noProof/>
              <w:lang w:val="el-GR" w:eastAsia="el-GR"/>
            </w:rPr>
            <w:drawing>
              <wp:inline distT="0" distB="0" distL="0" distR="0">
                <wp:extent cx="1480141" cy="553018"/>
                <wp:effectExtent l="19050" t="19050" r="24809" b="18482"/>
                <wp:docPr id="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7653" cy="567033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B44F3E" w:rsidRPr="00B44F3E" w:rsidRDefault="00B44F3E" w:rsidP="000B14A4">
    <w:pPr>
      <w:pStyle w:val="a4"/>
      <w:spacing w:after="100" w:afterAutospacing="1"/>
      <w:jc w:val="center"/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F7429"/>
    <w:multiLevelType w:val="hybridMultilevel"/>
    <w:tmpl w:val="1F568DF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4C39F5"/>
    <w:multiLevelType w:val="hybridMultilevel"/>
    <w:tmpl w:val="726AEB16"/>
    <w:lvl w:ilvl="0" w:tplc="0408000F">
      <w:start w:val="1"/>
      <w:numFmt w:val="decimal"/>
      <w:lvlText w:val="%1."/>
      <w:lvlJc w:val="left"/>
      <w:pPr>
        <w:ind w:left="1270" w:hanging="360"/>
      </w:pPr>
    </w:lvl>
    <w:lvl w:ilvl="1" w:tplc="04080019">
      <w:start w:val="1"/>
      <w:numFmt w:val="lowerLetter"/>
      <w:lvlText w:val="%2."/>
      <w:lvlJc w:val="left"/>
      <w:pPr>
        <w:ind w:left="1990" w:hanging="360"/>
      </w:pPr>
    </w:lvl>
    <w:lvl w:ilvl="2" w:tplc="0408001B" w:tentative="1">
      <w:start w:val="1"/>
      <w:numFmt w:val="lowerRoman"/>
      <w:lvlText w:val="%3."/>
      <w:lvlJc w:val="right"/>
      <w:pPr>
        <w:ind w:left="2710" w:hanging="180"/>
      </w:pPr>
    </w:lvl>
    <w:lvl w:ilvl="3" w:tplc="0408000F" w:tentative="1">
      <w:start w:val="1"/>
      <w:numFmt w:val="decimal"/>
      <w:lvlText w:val="%4."/>
      <w:lvlJc w:val="left"/>
      <w:pPr>
        <w:ind w:left="3430" w:hanging="360"/>
      </w:pPr>
    </w:lvl>
    <w:lvl w:ilvl="4" w:tplc="04080019" w:tentative="1">
      <w:start w:val="1"/>
      <w:numFmt w:val="lowerLetter"/>
      <w:lvlText w:val="%5."/>
      <w:lvlJc w:val="left"/>
      <w:pPr>
        <w:ind w:left="4150" w:hanging="360"/>
      </w:pPr>
    </w:lvl>
    <w:lvl w:ilvl="5" w:tplc="0408001B" w:tentative="1">
      <w:start w:val="1"/>
      <w:numFmt w:val="lowerRoman"/>
      <w:lvlText w:val="%6."/>
      <w:lvlJc w:val="right"/>
      <w:pPr>
        <w:ind w:left="4870" w:hanging="180"/>
      </w:pPr>
    </w:lvl>
    <w:lvl w:ilvl="6" w:tplc="0408000F" w:tentative="1">
      <w:start w:val="1"/>
      <w:numFmt w:val="decimal"/>
      <w:lvlText w:val="%7."/>
      <w:lvlJc w:val="left"/>
      <w:pPr>
        <w:ind w:left="5590" w:hanging="360"/>
      </w:pPr>
    </w:lvl>
    <w:lvl w:ilvl="7" w:tplc="04080019" w:tentative="1">
      <w:start w:val="1"/>
      <w:numFmt w:val="lowerLetter"/>
      <w:lvlText w:val="%8."/>
      <w:lvlJc w:val="left"/>
      <w:pPr>
        <w:ind w:left="6310" w:hanging="360"/>
      </w:pPr>
    </w:lvl>
    <w:lvl w:ilvl="8" w:tplc="0408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2">
    <w:nsid w:val="26110B82"/>
    <w:multiLevelType w:val="hybridMultilevel"/>
    <w:tmpl w:val="462EA8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061A75"/>
    <w:multiLevelType w:val="hybridMultilevel"/>
    <w:tmpl w:val="71623112"/>
    <w:lvl w:ilvl="0" w:tplc="0408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990" w:hanging="360"/>
      </w:pPr>
    </w:lvl>
    <w:lvl w:ilvl="2" w:tplc="0408001B" w:tentative="1">
      <w:start w:val="1"/>
      <w:numFmt w:val="lowerRoman"/>
      <w:lvlText w:val="%3."/>
      <w:lvlJc w:val="right"/>
      <w:pPr>
        <w:ind w:left="2710" w:hanging="180"/>
      </w:pPr>
    </w:lvl>
    <w:lvl w:ilvl="3" w:tplc="0408000F" w:tentative="1">
      <w:start w:val="1"/>
      <w:numFmt w:val="decimal"/>
      <w:lvlText w:val="%4."/>
      <w:lvlJc w:val="left"/>
      <w:pPr>
        <w:ind w:left="3430" w:hanging="360"/>
      </w:pPr>
    </w:lvl>
    <w:lvl w:ilvl="4" w:tplc="04080019" w:tentative="1">
      <w:start w:val="1"/>
      <w:numFmt w:val="lowerLetter"/>
      <w:lvlText w:val="%5."/>
      <w:lvlJc w:val="left"/>
      <w:pPr>
        <w:ind w:left="4150" w:hanging="360"/>
      </w:pPr>
    </w:lvl>
    <w:lvl w:ilvl="5" w:tplc="0408001B" w:tentative="1">
      <w:start w:val="1"/>
      <w:numFmt w:val="lowerRoman"/>
      <w:lvlText w:val="%6."/>
      <w:lvlJc w:val="right"/>
      <w:pPr>
        <w:ind w:left="4870" w:hanging="180"/>
      </w:pPr>
    </w:lvl>
    <w:lvl w:ilvl="6" w:tplc="0408000F" w:tentative="1">
      <w:start w:val="1"/>
      <w:numFmt w:val="decimal"/>
      <w:lvlText w:val="%7."/>
      <w:lvlJc w:val="left"/>
      <w:pPr>
        <w:ind w:left="5590" w:hanging="360"/>
      </w:pPr>
    </w:lvl>
    <w:lvl w:ilvl="7" w:tplc="04080019" w:tentative="1">
      <w:start w:val="1"/>
      <w:numFmt w:val="lowerLetter"/>
      <w:lvlText w:val="%8."/>
      <w:lvlJc w:val="left"/>
      <w:pPr>
        <w:ind w:left="6310" w:hanging="360"/>
      </w:pPr>
    </w:lvl>
    <w:lvl w:ilvl="8" w:tplc="0408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4">
    <w:nsid w:val="51A03533"/>
    <w:multiLevelType w:val="hybridMultilevel"/>
    <w:tmpl w:val="2B769DB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0D6B96"/>
    <w:multiLevelType w:val="hybridMultilevel"/>
    <w:tmpl w:val="54129830"/>
    <w:lvl w:ilvl="0" w:tplc="0410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6">
    <w:nsid w:val="5C5578ED"/>
    <w:multiLevelType w:val="hybridMultilevel"/>
    <w:tmpl w:val="DB82CC8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55BBD"/>
    <w:multiLevelType w:val="hybridMultilevel"/>
    <w:tmpl w:val="6C30DF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15"/>
    <w:rsid w:val="000207D4"/>
    <w:rsid w:val="00022DE4"/>
    <w:rsid w:val="0003000A"/>
    <w:rsid w:val="000340EC"/>
    <w:rsid w:val="000603F5"/>
    <w:rsid w:val="00091DF2"/>
    <w:rsid w:val="000952F3"/>
    <w:rsid w:val="000B14A4"/>
    <w:rsid w:val="000C0322"/>
    <w:rsid w:val="000D00A5"/>
    <w:rsid w:val="000E3A3F"/>
    <w:rsid w:val="000E71C3"/>
    <w:rsid w:val="000F7F27"/>
    <w:rsid w:val="00110D03"/>
    <w:rsid w:val="0012125B"/>
    <w:rsid w:val="00124174"/>
    <w:rsid w:val="001600F5"/>
    <w:rsid w:val="001726EA"/>
    <w:rsid w:val="00183CEF"/>
    <w:rsid w:val="00190398"/>
    <w:rsid w:val="00191767"/>
    <w:rsid w:val="00197525"/>
    <w:rsid w:val="001B5D0B"/>
    <w:rsid w:val="001D09EE"/>
    <w:rsid w:val="001E0295"/>
    <w:rsid w:val="001E6874"/>
    <w:rsid w:val="001F7EF9"/>
    <w:rsid w:val="002139AA"/>
    <w:rsid w:val="00226758"/>
    <w:rsid w:val="0024325E"/>
    <w:rsid w:val="0026580E"/>
    <w:rsid w:val="0026589F"/>
    <w:rsid w:val="002663A0"/>
    <w:rsid w:val="0028097C"/>
    <w:rsid w:val="002A0377"/>
    <w:rsid w:val="002B1999"/>
    <w:rsid w:val="002C19A5"/>
    <w:rsid w:val="002C5C89"/>
    <w:rsid w:val="002F5F8E"/>
    <w:rsid w:val="00301575"/>
    <w:rsid w:val="00315A78"/>
    <w:rsid w:val="00316D18"/>
    <w:rsid w:val="0036213D"/>
    <w:rsid w:val="003736FC"/>
    <w:rsid w:val="0037546A"/>
    <w:rsid w:val="0038448C"/>
    <w:rsid w:val="00384CA0"/>
    <w:rsid w:val="00385746"/>
    <w:rsid w:val="00393DAF"/>
    <w:rsid w:val="003A2C2E"/>
    <w:rsid w:val="003A5AFE"/>
    <w:rsid w:val="003B3B68"/>
    <w:rsid w:val="003B5D0B"/>
    <w:rsid w:val="003C35A1"/>
    <w:rsid w:val="003E0CA2"/>
    <w:rsid w:val="00407EBB"/>
    <w:rsid w:val="00410633"/>
    <w:rsid w:val="00447B3C"/>
    <w:rsid w:val="00466398"/>
    <w:rsid w:val="00471B15"/>
    <w:rsid w:val="00472686"/>
    <w:rsid w:val="004B0234"/>
    <w:rsid w:val="004B311E"/>
    <w:rsid w:val="004D0A3E"/>
    <w:rsid w:val="004D7033"/>
    <w:rsid w:val="004D7787"/>
    <w:rsid w:val="004F47BA"/>
    <w:rsid w:val="005107A6"/>
    <w:rsid w:val="00510C01"/>
    <w:rsid w:val="00511557"/>
    <w:rsid w:val="00542013"/>
    <w:rsid w:val="005608D4"/>
    <w:rsid w:val="00572277"/>
    <w:rsid w:val="00585878"/>
    <w:rsid w:val="005B6CB8"/>
    <w:rsid w:val="005E5A58"/>
    <w:rsid w:val="005F37F4"/>
    <w:rsid w:val="00611544"/>
    <w:rsid w:val="00613BBD"/>
    <w:rsid w:val="00621E47"/>
    <w:rsid w:val="00627C8E"/>
    <w:rsid w:val="00664F8F"/>
    <w:rsid w:val="006730B4"/>
    <w:rsid w:val="00674AC4"/>
    <w:rsid w:val="00690AC6"/>
    <w:rsid w:val="006A2677"/>
    <w:rsid w:val="006C288F"/>
    <w:rsid w:val="006C7F6B"/>
    <w:rsid w:val="006D56A2"/>
    <w:rsid w:val="006D5D30"/>
    <w:rsid w:val="006F1317"/>
    <w:rsid w:val="006F363E"/>
    <w:rsid w:val="007009CC"/>
    <w:rsid w:val="00704858"/>
    <w:rsid w:val="00741126"/>
    <w:rsid w:val="0074340B"/>
    <w:rsid w:val="0074670D"/>
    <w:rsid w:val="0075696F"/>
    <w:rsid w:val="0076564F"/>
    <w:rsid w:val="007814A5"/>
    <w:rsid w:val="00794F34"/>
    <w:rsid w:val="00804C8A"/>
    <w:rsid w:val="0082058B"/>
    <w:rsid w:val="00821819"/>
    <w:rsid w:val="00827455"/>
    <w:rsid w:val="008355CF"/>
    <w:rsid w:val="00844CBE"/>
    <w:rsid w:val="0086084E"/>
    <w:rsid w:val="0086284E"/>
    <w:rsid w:val="00864D98"/>
    <w:rsid w:val="00865726"/>
    <w:rsid w:val="008926D7"/>
    <w:rsid w:val="008B547B"/>
    <w:rsid w:val="008C00FF"/>
    <w:rsid w:val="008C19AE"/>
    <w:rsid w:val="008C3055"/>
    <w:rsid w:val="008E1A21"/>
    <w:rsid w:val="008E2149"/>
    <w:rsid w:val="008E301A"/>
    <w:rsid w:val="008F101A"/>
    <w:rsid w:val="00904805"/>
    <w:rsid w:val="00904C9B"/>
    <w:rsid w:val="00910C9E"/>
    <w:rsid w:val="00911C9F"/>
    <w:rsid w:val="00913A38"/>
    <w:rsid w:val="0095024C"/>
    <w:rsid w:val="009571BE"/>
    <w:rsid w:val="00960F38"/>
    <w:rsid w:val="00963C4F"/>
    <w:rsid w:val="009725D1"/>
    <w:rsid w:val="009B53C2"/>
    <w:rsid w:val="009B797C"/>
    <w:rsid w:val="009D1286"/>
    <w:rsid w:val="009D7E30"/>
    <w:rsid w:val="00A23261"/>
    <w:rsid w:val="00A24A19"/>
    <w:rsid w:val="00A41A25"/>
    <w:rsid w:val="00A45241"/>
    <w:rsid w:val="00A54B28"/>
    <w:rsid w:val="00A72F69"/>
    <w:rsid w:val="00A75825"/>
    <w:rsid w:val="00AE34F4"/>
    <w:rsid w:val="00AF0EE9"/>
    <w:rsid w:val="00B108F7"/>
    <w:rsid w:val="00B25C47"/>
    <w:rsid w:val="00B44F3E"/>
    <w:rsid w:val="00B609E8"/>
    <w:rsid w:val="00B6737F"/>
    <w:rsid w:val="00B703C4"/>
    <w:rsid w:val="00B80E08"/>
    <w:rsid w:val="00B95D52"/>
    <w:rsid w:val="00B96899"/>
    <w:rsid w:val="00BB2F02"/>
    <w:rsid w:val="00BC4248"/>
    <w:rsid w:val="00BC5C4A"/>
    <w:rsid w:val="00BD061B"/>
    <w:rsid w:val="00BD5D5D"/>
    <w:rsid w:val="00BF7397"/>
    <w:rsid w:val="00C12089"/>
    <w:rsid w:val="00C235E0"/>
    <w:rsid w:val="00C40CCF"/>
    <w:rsid w:val="00C62083"/>
    <w:rsid w:val="00C70883"/>
    <w:rsid w:val="00C812C7"/>
    <w:rsid w:val="00CA6D27"/>
    <w:rsid w:val="00CB34E8"/>
    <w:rsid w:val="00CB4F62"/>
    <w:rsid w:val="00CC39A9"/>
    <w:rsid w:val="00CF0259"/>
    <w:rsid w:val="00D07E87"/>
    <w:rsid w:val="00D36809"/>
    <w:rsid w:val="00D443E3"/>
    <w:rsid w:val="00D44CFA"/>
    <w:rsid w:val="00D710FA"/>
    <w:rsid w:val="00DD2D5F"/>
    <w:rsid w:val="00DE7033"/>
    <w:rsid w:val="00DF6D12"/>
    <w:rsid w:val="00E0382A"/>
    <w:rsid w:val="00E241C5"/>
    <w:rsid w:val="00E31D28"/>
    <w:rsid w:val="00E3552B"/>
    <w:rsid w:val="00E37944"/>
    <w:rsid w:val="00E51DA7"/>
    <w:rsid w:val="00E55F72"/>
    <w:rsid w:val="00E634A0"/>
    <w:rsid w:val="00E65DA9"/>
    <w:rsid w:val="00EA0CF3"/>
    <w:rsid w:val="00EA4C38"/>
    <w:rsid w:val="00EA68C3"/>
    <w:rsid w:val="00EB2416"/>
    <w:rsid w:val="00EB2D47"/>
    <w:rsid w:val="00EC0778"/>
    <w:rsid w:val="00ED0199"/>
    <w:rsid w:val="00EE0509"/>
    <w:rsid w:val="00EE3257"/>
    <w:rsid w:val="00EE6B95"/>
    <w:rsid w:val="00EF70B3"/>
    <w:rsid w:val="00F0241D"/>
    <w:rsid w:val="00F15199"/>
    <w:rsid w:val="00F17B27"/>
    <w:rsid w:val="00F22768"/>
    <w:rsid w:val="00F33599"/>
    <w:rsid w:val="00F50788"/>
    <w:rsid w:val="00F56A67"/>
    <w:rsid w:val="00F8161A"/>
    <w:rsid w:val="00FA1483"/>
    <w:rsid w:val="00FA66D3"/>
    <w:rsid w:val="00FB1C87"/>
    <w:rsid w:val="00FD1D11"/>
    <w:rsid w:val="00FE0B47"/>
    <w:rsid w:val="00FE3E33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E50EDDC3-0E92-41ED-A7AB-3DE5B0DA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089"/>
    <w:pPr>
      <w:spacing w:after="200" w:line="276" w:lineRule="auto"/>
    </w:pPr>
    <w:rPr>
      <w:sz w:val="22"/>
      <w:szCs w:val="22"/>
      <w:lang w:val="it-IT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1B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471B15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8E1A21"/>
    <w:rPr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091D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91DF2"/>
  </w:style>
  <w:style w:type="paragraph" w:styleId="a5">
    <w:name w:val="footer"/>
    <w:basedOn w:val="a"/>
    <w:link w:val="Char1"/>
    <w:uiPriority w:val="99"/>
    <w:unhideWhenUsed/>
    <w:rsid w:val="00091D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91DF2"/>
  </w:style>
  <w:style w:type="table" w:styleId="a6">
    <w:name w:val="Table Grid"/>
    <w:basedOn w:val="a1"/>
    <w:uiPriority w:val="59"/>
    <w:rsid w:val="00E37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35E0"/>
    <w:pPr>
      <w:ind w:left="708"/>
    </w:pPr>
  </w:style>
  <w:style w:type="character" w:styleId="a8">
    <w:name w:val="annotation reference"/>
    <w:basedOn w:val="a0"/>
    <w:uiPriority w:val="99"/>
    <w:semiHidden/>
    <w:unhideWhenUsed/>
    <w:rsid w:val="00F50788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F50788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F50788"/>
    <w:rPr>
      <w:lang w:val="it-IT" w:eastAsia="en-US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50788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F50788"/>
    <w:rPr>
      <w:b/>
      <w:bCs/>
      <w:lang w:val="it-IT" w:eastAsia="en-US"/>
    </w:rPr>
  </w:style>
  <w:style w:type="character" w:customStyle="1" w:styleId="apple-converted-space">
    <w:name w:val="apple-converted-space"/>
    <w:basedOn w:val="a0"/>
    <w:rsid w:val="000207D4"/>
  </w:style>
  <w:style w:type="paragraph" w:styleId="Web">
    <w:name w:val="Normal (Web)"/>
    <w:basedOn w:val="a"/>
    <w:uiPriority w:val="99"/>
    <w:unhideWhenUsed/>
    <w:rsid w:val="007814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nova.puglia.it" TargetMode="External"/><Relationship Id="rId3" Type="http://schemas.openxmlformats.org/officeDocument/2006/relationships/hyperlink" Target="http://www.aicai.it" TargetMode="External"/><Relationship Id="rId7" Type="http://schemas.openxmlformats.org/officeDocument/2006/relationships/hyperlink" Target="mailto:cetainnovapuglia@gmail.com" TargetMode="External"/><Relationship Id="rId12" Type="http://schemas.openxmlformats.org/officeDocument/2006/relationships/hyperlink" Target="mailto:cetaiu@ionio.gr" TargetMode="External"/><Relationship Id="rId2" Type="http://schemas.openxmlformats.org/officeDocument/2006/relationships/hyperlink" Target="http://www.ba.camcom.it" TargetMode="External"/><Relationship Id="rId1" Type="http://schemas.openxmlformats.org/officeDocument/2006/relationships/image" Target="media/image4.png"/><Relationship Id="rId6" Type="http://schemas.openxmlformats.org/officeDocument/2006/relationships/hyperlink" Target="http://www.innova.puglia.it" TargetMode="External"/><Relationship Id="rId11" Type="http://schemas.openxmlformats.org/officeDocument/2006/relationships/hyperlink" Target="http://rc.ionio.gr/" TargetMode="External"/><Relationship Id="rId5" Type="http://schemas.openxmlformats.org/officeDocument/2006/relationships/hyperlink" Target="mailto:aicai@ba.camcom.it" TargetMode="External"/><Relationship Id="rId10" Type="http://schemas.openxmlformats.org/officeDocument/2006/relationships/hyperlink" Target="mailto:info@corfucci.gr" TargetMode="External"/><Relationship Id="rId4" Type="http://schemas.openxmlformats.org/officeDocument/2006/relationships/hyperlink" Target="mailto:cetaproject@gmail.com" TargetMode="External"/><Relationship Id="rId9" Type="http://schemas.openxmlformats.org/officeDocument/2006/relationships/hyperlink" Target="http://www.corfucci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etaproject.eu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8965F-FE13-488E-991C-45C3F68B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Avviso per manifestazione di interesse “Ideazione e proposta di itinerari e percorsi di turismo esperienziale in Puglia e nelle Isole Ioniche”</vt:lpstr>
      <vt:lpstr>Avviso per manifestazione di interesse “Ideazione e proposta di itinerari e percorsi di turismo esperienziale in Puglia e nelle Isole Ioniche”</vt:lpstr>
      <vt:lpstr>Avviso per manifestazione di interesse “Ideazione e proposta di itinerari e percorsi di turismo esperienziale in Puglia e nelle Isole Ioniche”</vt:lpstr>
    </vt:vector>
  </TitlesOfParts>
  <Company>Hewlett-Packard Company</Company>
  <LinksUpToDate>false</LinksUpToDate>
  <CharactersWithSpaces>1681</CharactersWithSpaces>
  <SharedDoc>false</SharedDoc>
  <HLinks>
    <vt:vector size="78" baseType="variant">
      <vt:variant>
        <vt:i4>2031664</vt:i4>
      </vt:variant>
      <vt:variant>
        <vt:i4>0</vt:i4>
      </vt:variant>
      <vt:variant>
        <vt:i4>0</vt:i4>
      </vt:variant>
      <vt:variant>
        <vt:i4>5</vt:i4>
      </vt:variant>
      <vt:variant>
        <vt:lpwstr>mailto:cetaproject@gmail.com</vt:lpwstr>
      </vt:variant>
      <vt:variant>
        <vt:lpwstr/>
      </vt:variant>
      <vt:variant>
        <vt:i4>393268</vt:i4>
      </vt:variant>
      <vt:variant>
        <vt:i4>33</vt:i4>
      </vt:variant>
      <vt:variant>
        <vt:i4>0</vt:i4>
      </vt:variant>
      <vt:variant>
        <vt:i4>5</vt:i4>
      </vt:variant>
      <vt:variant>
        <vt:lpwstr>mailto:cetaiu@ionio.gr</vt:lpwstr>
      </vt:variant>
      <vt:variant>
        <vt:lpwstr/>
      </vt:variant>
      <vt:variant>
        <vt:i4>2949221</vt:i4>
      </vt:variant>
      <vt:variant>
        <vt:i4>30</vt:i4>
      </vt:variant>
      <vt:variant>
        <vt:i4>0</vt:i4>
      </vt:variant>
      <vt:variant>
        <vt:i4>5</vt:i4>
      </vt:variant>
      <vt:variant>
        <vt:lpwstr>http://rc.ionio.gr/</vt:lpwstr>
      </vt:variant>
      <vt:variant>
        <vt:lpwstr/>
      </vt:variant>
      <vt:variant>
        <vt:i4>4784226</vt:i4>
      </vt:variant>
      <vt:variant>
        <vt:i4>27</vt:i4>
      </vt:variant>
      <vt:variant>
        <vt:i4>0</vt:i4>
      </vt:variant>
      <vt:variant>
        <vt:i4>5</vt:i4>
      </vt:variant>
      <vt:variant>
        <vt:lpwstr>mailto:info@corfucci.gr</vt:lpwstr>
      </vt:variant>
      <vt:variant>
        <vt:lpwstr/>
      </vt:variant>
      <vt:variant>
        <vt:i4>7340084</vt:i4>
      </vt:variant>
      <vt:variant>
        <vt:i4>24</vt:i4>
      </vt:variant>
      <vt:variant>
        <vt:i4>0</vt:i4>
      </vt:variant>
      <vt:variant>
        <vt:i4>5</vt:i4>
      </vt:variant>
      <vt:variant>
        <vt:lpwstr>http://www.corfucci.gr/</vt:lpwstr>
      </vt:variant>
      <vt:variant>
        <vt:lpwstr/>
      </vt:variant>
      <vt:variant>
        <vt:i4>6881285</vt:i4>
      </vt:variant>
      <vt:variant>
        <vt:i4>21</vt:i4>
      </vt:variant>
      <vt:variant>
        <vt:i4>0</vt:i4>
      </vt:variant>
      <vt:variant>
        <vt:i4>5</vt:i4>
      </vt:variant>
      <vt:variant>
        <vt:lpwstr>mailto:info@innova.puglia.it</vt:lpwstr>
      </vt:variant>
      <vt:variant>
        <vt:lpwstr/>
      </vt:variant>
      <vt:variant>
        <vt:i4>8323167</vt:i4>
      </vt:variant>
      <vt:variant>
        <vt:i4>18</vt:i4>
      </vt:variant>
      <vt:variant>
        <vt:i4>0</vt:i4>
      </vt:variant>
      <vt:variant>
        <vt:i4>5</vt:i4>
      </vt:variant>
      <vt:variant>
        <vt:lpwstr>mailto:cetainnovapuglia@gmail.com</vt:lpwstr>
      </vt:variant>
      <vt:variant>
        <vt:lpwstr/>
      </vt:variant>
      <vt:variant>
        <vt:i4>4849684</vt:i4>
      </vt:variant>
      <vt:variant>
        <vt:i4>15</vt:i4>
      </vt:variant>
      <vt:variant>
        <vt:i4>0</vt:i4>
      </vt:variant>
      <vt:variant>
        <vt:i4>5</vt:i4>
      </vt:variant>
      <vt:variant>
        <vt:lpwstr>http://www.innova.puglia.it/</vt:lpwstr>
      </vt:variant>
      <vt:variant>
        <vt:lpwstr/>
      </vt:variant>
      <vt:variant>
        <vt:i4>4390956</vt:i4>
      </vt:variant>
      <vt:variant>
        <vt:i4>12</vt:i4>
      </vt:variant>
      <vt:variant>
        <vt:i4>0</vt:i4>
      </vt:variant>
      <vt:variant>
        <vt:i4>5</vt:i4>
      </vt:variant>
      <vt:variant>
        <vt:lpwstr>mailto:aicai@ba.camcom.it</vt:lpwstr>
      </vt:variant>
      <vt:variant>
        <vt:lpwstr/>
      </vt:variant>
      <vt:variant>
        <vt:i4>2031664</vt:i4>
      </vt:variant>
      <vt:variant>
        <vt:i4>9</vt:i4>
      </vt:variant>
      <vt:variant>
        <vt:i4>0</vt:i4>
      </vt:variant>
      <vt:variant>
        <vt:i4>5</vt:i4>
      </vt:variant>
      <vt:variant>
        <vt:lpwstr>mailto:cetaproject@gmail.com</vt:lpwstr>
      </vt:variant>
      <vt:variant>
        <vt:lpwstr/>
      </vt:variant>
      <vt:variant>
        <vt:i4>393218</vt:i4>
      </vt:variant>
      <vt:variant>
        <vt:i4>6</vt:i4>
      </vt:variant>
      <vt:variant>
        <vt:i4>0</vt:i4>
      </vt:variant>
      <vt:variant>
        <vt:i4>5</vt:i4>
      </vt:variant>
      <vt:variant>
        <vt:lpwstr>http://www.aicai.it/</vt:lpwstr>
      </vt:variant>
      <vt:variant>
        <vt:lpwstr/>
      </vt:variant>
      <vt:variant>
        <vt:i4>5111818</vt:i4>
      </vt:variant>
      <vt:variant>
        <vt:i4>3</vt:i4>
      </vt:variant>
      <vt:variant>
        <vt:i4>0</vt:i4>
      </vt:variant>
      <vt:variant>
        <vt:i4>5</vt:i4>
      </vt:variant>
      <vt:variant>
        <vt:lpwstr>http://www.ba.camcom.it/</vt:lpwstr>
      </vt:variant>
      <vt:variant>
        <vt:lpwstr/>
      </vt:variant>
      <vt:variant>
        <vt:i4>7864436</vt:i4>
      </vt:variant>
      <vt:variant>
        <vt:i4>0</vt:i4>
      </vt:variant>
      <vt:variant>
        <vt:i4>0</vt:i4>
      </vt:variant>
      <vt:variant>
        <vt:i4>5</vt:i4>
      </vt:variant>
      <vt:variant>
        <vt:lpwstr>http://www.cetaproject.eu/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per manifestazione di interesse “Ideazione e proposta di itinerari e percorsi di turismo esperienziale in Puglia e nelle Isole Ioniche”</dc:title>
  <dc:creator>GIUSEPPE MANGIALAVORI</dc:creator>
  <cp:lastModifiedBy>user</cp:lastModifiedBy>
  <cp:revision>2</cp:revision>
  <cp:lastPrinted>2014-12-08T11:41:00Z</cp:lastPrinted>
  <dcterms:created xsi:type="dcterms:W3CDTF">2014-12-15T07:54:00Z</dcterms:created>
  <dcterms:modified xsi:type="dcterms:W3CDTF">2014-12-15T07:54:00Z</dcterms:modified>
</cp:coreProperties>
</file>