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DAF" w:rsidRDefault="00DE1DAF" w:rsidP="00DE1DAF">
      <w:pPr>
        <w:spacing w:before="100" w:beforeAutospacing="1" w:after="100" w:afterAutospacing="1" w:line="240" w:lineRule="auto"/>
        <w:jc w:val="center"/>
        <w:rPr>
          <w:rFonts w:ascii="Times New Roman" w:eastAsia="Times New Roman" w:hAnsi="Times New Roman" w:cs="Times New Roman"/>
          <w:b/>
          <w:bCs/>
          <w:sz w:val="24"/>
          <w:szCs w:val="24"/>
          <w:lang w:eastAsia="el-GR"/>
        </w:rPr>
      </w:pPr>
    </w:p>
    <w:p w:rsidR="00DE1DAF" w:rsidRPr="009D19EE" w:rsidRDefault="009D19EE" w:rsidP="009D19EE">
      <w:pPr>
        <w:tabs>
          <w:tab w:val="left" w:pos="4350"/>
        </w:tabs>
        <w:spacing w:after="200" w:line="276" w:lineRule="auto"/>
        <w:rPr>
          <w:rFonts w:eastAsia="Times New Roman" w:cs="Arial"/>
          <w:i/>
          <w:iCs/>
        </w:rPr>
      </w:pPr>
      <w:r w:rsidRPr="00DE1DAF">
        <w:rPr>
          <w:rFonts w:eastAsia="Times New Roman" w:cs="Times New Roman"/>
          <w:b/>
          <w:bCs/>
          <w:lang w:eastAsia="el-GR"/>
        </w:rPr>
        <w:t>ΠΡΟΔΗΜΟΣΙΕΥΣΗ ΔΡΑΣΗΣ "ΒΙΟΜΗΧΑΝΙΚΗ ΑΞΙΟΠΟΙΗΣΗ ΑΠΟΤΕΛΕΣΜΑΤΩΝ ΕΡΕΥΝΑΣ" </w:t>
      </w:r>
    </w:p>
    <w:p w:rsidR="00DE1DAF" w:rsidRPr="00DE1DAF" w:rsidRDefault="00DE1DAF" w:rsidP="00DE1DAF">
      <w:pPr>
        <w:spacing w:before="100" w:beforeAutospacing="1" w:after="100" w:afterAutospacing="1" w:line="240" w:lineRule="auto"/>
        <w:jc w:val="both"/>
        <w:rPr>
          <w:rFonts w:eastAsia="Times New Roman" w:cs="Times New Roman"/>
          <w:lang w:eastAsia="el-GR"/>
        </w:rPr>
      </w:pPr>
      <w:bookmarkStart w:id="0" w:name="_GoBack"/>
      <w:bookmarkEnd w:id="0"/>
      <w:r w:rsidRPr="00DE1DAF">
        <w:rPr>
          <w:rFonts w:eastAsia="Times New Roman" w:cs="Times New Roman"/>
          <w:lang w:eastAsia="el-GR"/>
        </w:rPr>
        <w:br/>
      </w:r>
      <w:r w:rsidRPr="00DE1DAF">
        <w:rPr>
          <w:rFonts w:eastAsia="Times New Roman" w:cs="Times New Roman"/>
          <w:b/>
          <w:bCs/>
          <w:lang w:eastAsia="el-GR"/>
        </w:rPr>
        <w:t>ΔΥΝΗΤΙΚΟΙ ΔΙΚΑΙΟΥΧΟΙ</w:t>
      </w:r>
    </w:p>
    <w:p w:rsidR="00DE1DAF" w:rsidRPr="00DE1DAF" w:rsidRDefault="00DE1DAF" w:rsidP="00DE1DAF">
      <w:p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t>Δυνητικοί δικαιούχοι της Δράσης αποτελούν είτε μεμονωμένες υφιστάμενες επιχειρήσεις είτε συμπράξεις δύο εταίρων: α. ενός ερευνητικού φορέα και β. μιας επιχείρησης, στις εγκαταστάσεις της οποίας θα κατασκευασθεί και λειτουργήσει η εφαρμογή.</w:t>
      </w:r>
    </w:p>
    <w:p w:rsidR="00DE1DAF" w:rsidRPr="00DE1DAF" w:rsidRDefault="00DE1DAF" w:rsidP="00DE1DAF">
      <w:p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t>Για τους σκοπούς της παρούσας δράσης, ως ερευνητικός φορέας νοείται ένα ερευνητικό κέντρο εποπτευόμενο από την Γενική Γραμματεία Έρευνας και Τεχνολογίας (δημόσιου ή ιδιωτικού δικαίου) και ως επιχείρηση, κάθε μονάδα, ανεξάρτητα από τη νομική της μορφή, που ασκεί οικονομική δραστηριότητα.</w:t>
      </w:r>
    </w:p>
    <w:p w:rsidR="00DE1DAF" w:rsidRPr="00DE1DAF" w:rsidRDefault="00DE1DAF" w:rsidP="00DE1DAF">
      <w:p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t>Σημείωση: Κάθε φορέας μπορεί να συμμετέχει μόνο σε δύο (2) προτάσεις κατά  την υποβολή των προτάσεων. Στο πλαίσιο της παρούσας Δράσης ως διαφορετικοί φορείς θεωρούνται διαφορετικά Ινστιτούτα του ίδιου Ερευνητικού Κέντρου.</w:t>
      </w:r>
    </w:p>
    <w:p w:rsidR="00DE1DAF" w:rsidRPr="00DE1DAF" w:rsidRDefault="00DE1DAF" w:rsidP="00DE1DAF">
      <w:p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br/>
      </w:r>
      <w:r w:rsidRPr="00DE1DAF">
        <w:rPr>
          <w:rFonts w:eastAsia="Times New Roman" w:cs="Times New Roman"/>
          <w:b/>
          <w:bCs/>
          <w:lang w:eastAsia="el-GR"/>
        </w:rPr>
        <w:t>ΕΝΙΣΧΥΟΜΕΝΟΣ ΤΟΜΕΑΣ ΠΡΟΤΕΡΑΙΟΤΗΤΑΣ</w:t>
      </w:r>
    </w:p>
    <w:p w:rsidR="00DE1DAF" w:rsidRPr="00DE1DAF" w:rsidRDefault="00DE1DAF" w:rsidP="00DE1DAF">
      <w:p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t>Η Δράση χρηματοδοτείται από το Επιχειρησιακό Πρόγραμμα Ανταγωνιστικότητα, Επιχειρηματικότητα, Καινοτομία (</w:t>
      </w:r>
      <w:proofErr w:type="spellStart"/>
      <w:r w:rsidRPr="00DE1DAF">
        <w:rPr>
          <w:rFonts w:eastAsia="Times New Roman" w:cs="Times New Roman"/>
          <w:lang w:eastAsia="el-GR"/>
        </w:rPr>
        <w:t>ΕΠΑνΕΚ</w:t>
      </w:r>
      <w:proofErr w:type="spellEnd"/>
      <w:r w:rsidRPr="00DE1DAF">
        <w:rPr>
          <w:rFonts w:eastAsia="Times New Roman" w:cs="Times New Roman"/>
          <w:lang w:eastAsia="el-GR"/>
        </w:rPr>
        <w:t>) και είναι συμβατή με το «Σχέδιο Δράσης για την εφαρμογή της Εθνικής Στρατηγικής Έρευνας, Τεχνολογικής Ανάπτυξης και Καινοτομίας (ΕΣΕΤΑΚ) 2015-2021» και τις αρχές της «έξυπνης εξειδίκευσης» στις οποίες το Σχέδιο στηρίζεται. Σύμφωνα με την τρέχουσα δομή του υπό οριστικοποίηση ΕΠΑΝΕΚ, η Δράση καλύπτεται από τον 2ο ΠΥΛΩΝΑ: Επικέντρωση σε τομείς παραγωγικούς, ανταγωνιστικούς και δυνάμει εξωστρεφείς και καινοτόμους, και σχετίζεται με τους θεματικούς στόχους της «Ευρώπης 2020» ΘΣ1: Ενίσχυση της έρευνας, της τεχνολογικής ανάπτυξης και της καινοτομίας, και ΘΣ3: Βελτίωση της ανταγωνιστικότητας των μικρομεσαίων  επιχειρήσεων. Η Δράση εντάσσεται στον Άξονα Προτεραιότητας 1 του ΕΠΑΝΕΚ: «Ανάπτυξη επιχειρηματικότητας  με  τομεακές  προτεραιότητες», και συγκεκριμένα,  στον ειδικό στόχο: 1.3.«Αποτελεσματικότερη αξιοποίηση νέων ιδεών και ανάπτυξη επιχειρηματικότητας, με εστίαση σε διεθνώς εμπορεύσιμα - εξαγώγιμα αγαθά και υπηρεσίες, κατά προτεραιότητα στους στρατηγικούς τομείς της χώρας».</w:t>
      </w:r>
    </w:p>
    <w:p w:rsidR="00DE1DAF" w:rsidRPr="00DE1DAF" w:rsidRDefault="00DE1DAF" w:rsidP="00DE1DAF">
      <w:pPr>
        <w:spacing w:before="100" w:beforeAutospacing="1" w:after="100" w:afterAutospacing="1" w:line="240" w:lineRule="auto"/>
        <w:jc w:val="both"/>
        <w:rPr>
          <w:rFonts w:eastAsia="Times New Roman" w:cs="Times New Roman"/>
          <w:lang w:eastAsia="el-GR"/>
        </w:rPr>
      </w:pPr>
      <w:r w:rsidRPr="00DE1DAF">
        <w:rPr>
          <w:rFonts w:eastAsia="Times New Roman" w:cs="Times New Roman"/>
          <w:u w:val="single"/>
          <w:lang w:eastAsia="el-GR"/>
        </w:rPr>
        <w:t>Θεματικοί Τομείς</w:t>
      </w:r>
    </w:p>
    <w:p w:rsidR="00DE1DAF" w:rsidRPr="00DE1DAF" w:rsidRDefault="00DE1DAF" w:rsidP="00DE1DAF">
      <w:pPr>
        <w:numPr>
          <w:ilvl w:val="0"/>
          <w:numId w:val="1"/>
        </w:numPr>
        <w:spacing w:before="100" w:beforeAutospacing="1" w:after="100" w:afterAutospacing="1" w:line="240" w:lineRule="auto"/>
        <w:jc w:val="both"/>
        <w:rPr>
          <w:rFonts w:eastAsia="Times New Roman" w:cs="Times New Roman"/>
          <w:lang w:eastAsia="el-GR"/>
        </w:rPr>
      </w:pPr>
      <w:proofErr w:type="spellStart"/>
      <w:r w:rsidRPr="00DE1DAF">
        <w:rPr>
          <w:rFonts w:eastAsia="Times New Roman" w:cs="Times New Roman"/>
          <w:lang w:eastAsia="el-GR"/>
        </w:rPr>
        <w:t>Αγροδιατροφή</w:t>
      </w:r>
      <w:proofErr w:type="spellEnd"/>
      <w:r w:rsidRPr="00DE1DAF">
        <w:rPr>
          <w:rFonts w:eastAsia="Times New Roman" w:cs="Times New Roman"/>
          <w:lang w:eastAsia="el-GR"/>
        </w:rPr>
        <w:t>/ Βιομηχανία τροφίμων</w:t>
      </w:r>
    </w:p>
    <w:p w:rsidR="00DE1DAF" w:rsidRPr="00DE1DAF" w:rsidRDefault="00DE1DAF" w:rsidP="00DE1DAF">
      <w:pPr>
        <w:numPr>
          <w:ilvl w:val="0"/>
          <w:numId w:val="1"/>
        </w:num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t>Ενέργεια</w:t>
      </w:r>
    </w:p>
    <w:p w:rsidR="00DE1DAF" w:rsidRPr="00DE1DAF" w:rsidRDefault="00DE1DAF" w:rsidP="00DE1DAF">
      <w:pPr>
        <w:numPr>
          <w:ilvl w:val="0"/>
          <w:numId w:val="1"/>
        </w:num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t>Εφοδιαστική Αλυσίδα</w:t>
      </w:r>
    </w:p>
    <w:p w:rsidR="00DE1DAF" w:rsidRPr="00DE1DAF" w:rsidRDefault="00DE1DAF" w:rsidP="00DE1DAF">
      <w:pPr>
        <w:numPr>
          <w:ilvl w:val="0"/>
          <w:numId w:val="1"/>
        </w:num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t>Πολιτιστικές και Δημιουργικές Βιομηχανίες</w:t>
      </w:r>
    </w:p>
    <w:p w:rsidR="00DE1DAF" w:rsidRPr="00DE1DAF" w:rsidRDefault="00DE1DAF" w:rsidP="00DE1DAF">
      <w:pPr>
        <w:numPr>
          <w:ilvl w:val="0"/>
          <w:numId w:val="1"/>
        </w:num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t>Περιβάλλον</w:t>
      </w:r>
    </w:p>
    <w:p w:rsidR="00DE1DAF" w:rsidRPr="00DE1DAF" w:rsidRDefault="00DE1DAF" w:rsidP="00DE1DAF">
      <w:pPr>
        <w:numPr>
          <w:ilvl w:val="0"/>
          <w:numId w:val="1"/>
        </w:num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t>Τουρισμός</w:t>
      </w:r>
    </w:p>
    <w:p w:rsidR="00DE1DAF" w:rsidRPr="00DE1DAF" w:rsidRDefault="00DE1DAF" w:rsidP="00DE1DAF">
      <w:pPr>
        <w:numPr>
          <w:ilvl w:val="0"/>
          <w:numId w:val="1"/>
        </w:num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t>Τεχνολογίες Πληροφορικής &amp; Επικοινωνιών (ΤΠΕ)</w:t>
      </w:r>
    </w:p>
    <w:p w:rsidR="00DE1DAF" w:rsidRPr="00DE1DAF" w:rsidRDefault="00DE1DAF" w:rsidP="00DE1DAF">
      <w:pPr>
        <w:numPr>
          <w:ilvl w:val="0"/>
          <w:numId w:val="1"/>
        </w:num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lastRenderedPageBreak/>
        <w:t>Υγεία</w:t>
      </w:r>
    </w:p>
    <w:p w:rsidR="00DE1DAF" w:rsidRPr="00DE1DAF" w:rsidRDefault="00DE1DAF" w:rsidP="00DE1DAF">
      <w:pPr>
        <w:numPr>
          <w:ilvl w:val="0"/>
          <w:numId w:val="1"/>
        </w:num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t>Υλικά – Κατασκευές</w:t>
      </w:r>
    </w:p>
    <w:p w:rsidR="00DE1DAF" w:rsidRPr="00DE1DAF" w:rsidRDefault="00DE1DAF" w:rsidP="00DE1DAF">
      <w:p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br/>
      </w:r>
      <w:r w:rsidRPr="00DE1DAF">
        <w:rPr>
          <w:rFonts w:eastAsia="Times New Roman" w:cs="Times New Roman"/>
          <w:b/>
          <w:bCs/>
          <w:lang w:eastAsia="el-GR"/>
        </w:rPr>
        <w:t>ΠΡΟΫΠΟΛΟΓΙΣΜΟΣ</w:t>
      </w:r>
    </w:p>
    <w:p w:rsidR="00DE1DAF" w:rsidRPr="00DE1DAF" w:rsidRDefault="00DE1DAF" w:rsidP="00DE1DAF">
      <w:p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t>Ο συνολικός προϋπολογισμός κάθε έργου ορίζεται έως 1,000,000 ανάλογα με την έκταση και το μέγεθος του προτεινόμενου έργου.</w:t>
      </w:r>
      <w:r>
        <w:rPr>
          <w:rFonts w:eastAsia="Times New Roman" w:cs="Times New Roman"/>
          <w:lang w:eastAsia="el-GR"/>
        </w:rPr>
        <w:t xml:space="preserve"> </w:t>
      </w:r>
      <w:r w:rsidRPr="00DE1DAF">
        <w:rPr>
          <w:rFonts w:eastAsia="Times New Roman" w:cs="Times New Roman"/>
          <w:lang w:eastAsia="el-GR"/>
        </w:rPr>
        <w:t>Η σχετιζόμενη Δημόσια Δαπάνη εξαρτάται από τις επιλέξιμες δαπάνες και το μέγεθος της επιχείρησης (σύμφωνα με τον ‘ορισμό ΜΜΕ’ όπως αναγράφεται στο ΠΑΡΑΡΤΗΜΑ Ι του ΓΑΚ).</w:t>
      </w:r>
      <w:r>
        <w:rPr>
          <w:rFonts w:eastAsia="Times New Roman" w:cs="Times New Roman"/>
          <w:lang w:eastAsia="el-GR"/>
        </w:rPr>
        <w:t xml:space="preserve"> </w:t>
      </w:r>
      <w:r w:rsidRPr="00DE1DAF">
        <w:rPr>
          <w:rFonts w:eastAsia="Times New Roman" w:cs="Times New Roman"/>
          <w:lang w:eastAsia="el-GR"/>
        </w:rPr>
        <w:t>Η μέγιστη Δημόσια Δαπάνη της Δράσης συνολικά ανέρχεται σε 6 εκ. €.</w:t>
      </w:r>
    </w:p>
    <w:p w:rsidR="00DE1DAF" w:rsidRPr="00DE1DAF" w:rsidRDefault="00DE1DAF" w:rsidP="00DE1DAF">
      <w:p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br/>
      </w:r>
      <w:r w:rsidRPr="00DE1DAF">
        <w:rPr>
          <w:rFonts w:eastAsia="Times New Roman" w:cs="Times New Roman"/>
          <w:b/>
          <w:bCs/>
          <w:lang w:eastAsia="el-GR"/>
        </w:rPr>
        <w:t>ΧΡΟΝΙΚΗ ΔΙΑΡΚΕΙΑ</w:t>
      </w:r>
    </w:p>
    <w:p w:rsidR="00DE1DAF" w:rsidRPr="00DE1DAF" w:rsidRDefault="00DE1DAF" w:rsidP="00DE1DAF">
      <w:p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t>Η χρονική διάρκεια κάθε έργου ορίζεται από 12 έως 24 μήνες.</w:t>
      </w:r>
    </w:p>
    <w:p w:rsidR="00DE1DAF" w:rsidRPr="00DE1DAF" w:rsidRDefault="00DE1DAF" w:rsidP="00DE1DAF">
      <w:pPr>
        <w:spacing w:before="100" w:beforeAutospacing="1" w:after="100" w:afterAutospacing="1" w:line="240" w:lineRule="auto"/>
        <w:jc w:val="both"/>
        <w:rPr>
          <w:rFonts w:eastAsia="Times New Roman" w:cs="Times New Roman"/>
          <w:lang w:eastAsia="el-GR"/>
        </w:rPr>
      </w:pPr>
      <w:r w:rsidRPr="00DE1DAF">
        <w:rPr>
          <w:rFonts w:eastAsia="Times New Roman" w:cs="Times New Roman"/>
          <w:b/>
          <w:bCs/>
          <w:lang w:eastAsia="el-GR"/>
        </w:rPr>
        <w:t>ΕΠΙΛΕΞΙΜΕΣ ΔΑΠΑΝΕΣ</w:t>
      </w:r>
    </w:p>
    <w:p w:rsidR="00DE1DAF" w:rsidRPr="00DE1DAF" w:rsidRDefault="00DE1DAF" w:rsidP="00DE1DAF">
      <w:p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t>Ενισχύσεις για έργα έρευνας και ανάπτυξης (άρθρο 25, ΓΑΚ)</w:t>
      </w:r>
      <w:r w:rsidRPr="00DE1DAF">
        <w:rPr>
          <w:rFonts w:eastAsia="Times New Roman" w:cs="Times New Roman"/>
          <w:lang w:eastAsia="el-GR"/>
        </w:rPr>
        <w:br/>
        <w:t>Όλες οι επιλέξιμες δαπάνες, πλην εκείνων για μελέτες τεχνικής σκοπιμότητας και κατοχύρωση δικαιωμάτων βιομηχανικής ιδιοκτησίας, αποτελούν δαπάνες πειραματικής ανάπτυξης και είναι οι εξής:</w:t>
      </w:r>
      <w:r w:rsidRPr="00DE1DAF">
        <w:rPr>
          <w:rFonts w:eastAsia="Times New Roman" w:cs="Times New Roman"/>
          <w:lang w:eastAsia="el-GR"/>
        </w:rPr>
        <w:br/>
        <w:t>α) δαπάνες προσωπικού: ερευνητές, τεχνικοί και λοιπό υποστηρικτικό προσωπικό στον βαθμό που απασχολούνται στο έργο</w:t>
      </w:r>
      <w:r w:rsidRPr="00DE1DAF">
        <w:rPr>
          <w:rFonts w:eastAsia="Times New Roman" w:cs="Times New Roman"/>
          <w:lang w:eastAsia="el-GR"/>
        </w:rPr>
        <w:br/>
        <w:t>β) δαπάνες οργάνων και εξοπλισμού, στον βαθμό και για όσο χρόνο χρησιμοποιούνται για το έργο. Όταν τα όργανα και ο εξοπλισμός δεν χρησιμοποιούνται καθ' όλη τη διάρκεια ζωής τους για το έργο, επιλέξιμες θεωρούνται μόνον οι δαπάνες απόσβεσης που αντιστοιχούν στη διάρκεια του έργου, οι οποίες υπολογίζονται με βάση τις γενικά αποδεκτές λογιστικές αρχές.</w:t>
      </w:r>
      <w:r w:rsidRPr="00DE1DAF">
        <w:rPr>
          <w:rFonts w:eastAsia="Times New Roman" w:cs="Times New Roman"/>
          <w:lang w:eastAsia="el-GR"/>
        </w:rPr>
        <w:br/>
        <w:t>γ) δαπάνες για κτίρια και γήπεδα, στον βαθμό και για όσον χρόνο χρησιμοποιούνται για το έργο. Όσον αφορά τα κτίρια, επιλέξιμες θεωρούνται μόνον οι δαπάνες απόσβεσης που αντιστοιχούν στη διάρκεια του έργου, οι οποίες υπολογίζονται με βάση τις γενικά αποδεκτές λογιστικές αρχές. Για τα γήπεδα, είναι επιλέξιμες οι δαπάνες εμπορικής μεταβίβασης ή οι όντως καταβληθείσες κεφαλαιουχικές δαπάνες</w:t>
      </w:r>
      <w:r w:rsidRPr="00DE1DAF">
        <w:rPr>
          <w:rFonts w:eastAsia="Times New Roman" w:cs="Times New Roman"/>
          <w:lang w:eastAsia="el-GR"/>
        </w:rPr>
        <w:br/>
        <w:t xml:space="preserve">δ) δαπάνες για έρευνα επί </w:t>
      </w:r>
      <w:proofErr w:type="spellStart"/>
      <w:r w:rsidRPr="00DE1DAF">
        <w:rPr>
          <w:rFonts w:eastAsia="Times New Roman" w:cs="Times New Roman"/>
          <w:lang w:eastAsia="el-GR"/>
        </w:rPr>
        <w:t>συμβάσει</w:t>
      </w:r>
      <w:proofErr w:type="spellEnd"/>
      <w:r w:rsidRPr="00DE1DAF">
        <w:rPr>
          <w:rFonts w:eastAsia="Times New Roman" w:cs="Times New Roman"/>
          <w:lang w:eastAsia="el-GR"/>
        </w:rPr>
        <w:t>, γνώσεις και διπλώματα ευρεσιτεχνίας που αγοράστηκαν ή ελήφθησαν με άδεια εκμετάλλευσης από εξωτερικές πηγές με τήρηση της αρχής των ίσων αποστάσεων, καθώς και δαπάνες για συμβουλευτικές και ισοδύναμες υπηρεσίες χρησιμοποιούμενες αποκλειστικά για το έργο</w:t>
      </w:r>
      <w:r w:rsidRPr="00DE1DAF">
        <w:rPr>
          <w:rFonts w:eastAsia="Times New Roman" w:cs="Times New Roman"/>
          <w:lang w:eastAsia="el-GR"/>
        </w:rPr>
        <w:br/>
        <w:t>ε) πρόσθετα γενικά έξοδα και λοιπές λειτουργικές δαπάνες, συμπεριλαμβανομένου του κόστους υλικών, εφοδίων και συναφών προϊόντων, που είναι άμεσο αποτέλεσμα  του έργου.</w:t>
      </w:r>
    </w:p>
    <w:p w:rsidR="00DE1DAF" w:rsidRPr="00DE1DAF" w:rsidRDefault="00DE1DAF" w:rsidP="00DE1DAF">
      <w:pPr>
        <w:spacing w:before="100" w:beforeAutospacing="1" w:after="100" w:afterAutospacing="1" w:line="240" w:lineRule="auto"/>
        <w:jc w:val="both"/>
        <w:rPr>
          <w:rFonts w:eastAsia="Times New Roman" w:cs="Times New Roman"/>
          <w:lang w:eastAsia="el-GR"/>
        </w:rPr>
      </w:pPr>
      <w:r w:rsidRPr="00DE1DAF">
        <w:rPr>
          <w:rFonts w:eastAsia="Times New Roman" w:cs="Times New Roman"/>
          <w:u w:val="single"/>
          <w:lang w:eastAsia="el-GR"/>
        </w:rPr>
        <w:t>Μελέτες σκοπιμότητας (άρθρο 25, ΓΑΚ)</w:t>
      </w:r>
      <w:r w:rsidRPr="00DE1DAF">
        <w:rPr>
          <w:rFonts w:eastAsia="Times New Roman" w:cs="Times New Roman"/>
          <w:lang w:eastAsia="el-GR"/>
        </w:rPr>
        <w:br/>
        <w:t xml:space="preserve">Ως μελέτη σκοπιμότητας ορίζεται η αξιολόγηση και ανάλυση του δυναμικού ενός σχεδίου, με στόχο την υποστήριξη της διαδικασίας λήψης αποφάσεων, αποκαλύπτοντας κατά τρόπο αντικειμενικό και ορθολογικό τα πλεονεκτήματα και τις αδυναμίες του, τις ευκαιρίες και τις απειλές που προκύπτουν από αυτό, καθώς και προσδιορίζοντας τους πόρους που </w:t>
      </w:r>
      <w:r w:rsidRPr="00DE1DAF">
        <w:rPr>
          <w:rFonts w:eastAsia="Times New Roman" w:cs="Times New Roman"/>
          <w:lang w:eastAsia="el-GR"/>
        </w:rPr>
        <w:lastRenderedPageBreak/>
        <w:t>απαιτούνται για την εκτέλεσή του και, τελικά, τις προοπτικές επιτυχίας του.</w:t>
      </w:r>
      <w:r w:rsidRPr="00DE1DAF">
        <w:rPr>
          <w:rFonts w:eastAsia="Times New Roman" w:cs="Times New Roman"/>
          <w:lang w:eastAsia="el-GR"/>
        </w:rPr>
        <w:br/>
        <w:t>Επιλέξιμες δαπάνες για τις μελέτες σκοπιμότητας είναι οι δαπάνες διεξαγωγής της μελέτης.</w:t>
      </w:r>
    </w:p>
    <w:p w:rsidR="00DE1DAF" w:rsidRPr="00DE1DAF" w:rsidRDefault="00DE1DAF" w:rsidP="00DE1DAF">
      <w:pPr>
        <w:spacing w:before="100" w:beforeAutospacing="1" w:after="100" w:afterAutospacing="1" w:line="240" w:lineRule="auto"/>
        <w:jc w:val="both"/>
        <w:rPr>
          <w:rFonts w:eastAsia="Times New Roman" w:cs="Times New Roman"/>
          <w:lang w:eastAsia="el-GR"/>
        </w:rPr>
      </w:pPr>
      <w:r w:rsidRPr="00DE1DAF">
        <w:rPr>
          <w:rFonts w:eastAsia="Times New Roman" w:cs="Times New Roman"/>
          <w:u w:val="single"/>
          <w:lang w:eastAsia="el-GR"/>
        </w:rPr>
        <w:t>Ενισχύσεις για συμβουλευτικές υπηρεσίες σε ΜΜΕ (άρθρο 18, ΓΑΚ)</w:t>
      </w:r>
      <w:r w:rsidRPr="00DE1DAF">
        <w:rPr>
          <w:rFonts w:eastAsia="Times New Roman" w:cs="Times New Roman"/>
          <w:lang w:eastAsia="el-GR"/>
        </w:rPr>
        <w:br/>
        <w:t>Οι επιλέξιμες δαπάνες συνίστανται στο κόστος των συμβουλευτικών υπηρεσιών που παρέχονται από εξωτερικούς συμβούλους.</w:t>
      </w:r>
    </w:p>
    <w:p w:rsidR="00DE1DAF" w:rsidRPr="00DE1DAF" w:rsidRDefault="00DE1DAF" w:rsidP="00DE1DAF">
      <w:pPr>
        <w:spacing w:before="100" w:beforeAutospacing="1" w:after="100" w:afterAutospacing="1" w:line="240" w:lineRule="auto"/>
        <w:jc w:val="both"/>
        <w:rPr>
          <w:rFonts w:eastAsia="Times New Roman" w:cs="Times New Roman"/>
          <w:lang w:eastAsia="el-GR"/>
        </w:rPr>
      </w:pPr>
      <w:r w:rsidRPr="00DE1DAF">
        <w:rPr>
          <w:rFonts w:eastAsia="Times New Roman" w:cs="Times New Roman"/>
          <w:u w:val="single"/>
          <w:lang w:eastAsia="el-GR"/>
        </w:rPr>
        <w:t>Ενισχύσεις καινοτομίας για ΜΜΕ (άρθρο 28, ΓΑΚ) Είναι επιλέξιμες οι ακόλουθες δαπάνες:</w:t>
      </w:r>
      <w:r w:rsidRPr="00DE1DAF">
        <w:rPr>
          <w:rFonts w:eastAsia="Times New Roman" w:cs="Times New Roman"/>
          <w:lang w:eastAsia="el-GR"/>
        </w:rPr>
        <w:br/>
        <w:t>α) οι δαπάνες για την απόκτηση, την επικύρωση και την προστασία των διπλωμάτων ευρεσιτεχνίας και λοιπών άυλων στοιχείων ενεργητικού</w:t>
      </w:r>
      <w:r w:rsidRPr="00DE1DAF">
        <w:rPr>
          <w:rFonts w:eastAsia="Times New Roman" w:cs="Times New Roman"/>
          <w:lang w:eastAsia="el-GR"/>
        </w:rPr>
        <w:br/>
        <w:t>β) οι δαπάνες για την απόσπαση, από οργανισμό έρευνας και διάδοσης γνώσεων ή από μεγάλη επιχείρηση, προσωπικού υψηλής ειδίκευσης, το οποίο απασχολείται σε δραστηριότητες έρευνας, ανάπτυξης και καινοτομίας σε νέες θέσεις που έχουν δημιουργηθεί προς τον σκοπό αυτό στη δικαιούχο επιχείρηση και δεν αντικαθιστά άλλο προσωπικό</w:t>
      </w:r>
      <w:r w:rsidRPr="00DE1DAF">
        <w:rPr>
          <w:rFonts w:eastAsia="Times New Roman" w:cs="Times New Roman"/>
          <w:lang w:eastAsia="el-GR"/>
        </w:rPr>
        <w:br/>
        <w:t>γ) οι δαπάνες για συμβουλευτικές και υποστηρικτικές υπηρεσίες στον τομέα της καινοτομίας.</w:t>
      </w:r>
    </w:p>
    <w:p w:rsidR="00DE1DAF" w:rsidRPr="00DE1DAF" w:rsidRDefault="00DE1DAF" w:rsidP="00DE1DAF">
      <w:pPr>
        <w:spacing w:before="100" w:beforeAutospacing="1" w:after="100" w:afterAutospacing="1" w:line="240" w:lineRule="auto"/>
        <w:jc w:val="both"/>
        <w:rPr>
          <w:rFonts w:eastAsia="Times New Roman" w:cs="Times New Roman"/>
          <w:lang w:eastAsia="el-GR"/>
        </w:rPr>
      </w:pPr>
      <w:r w:rsidRPr="00DE1DAF">
        <w:rPr>
          <w:rFonts w:eastAsia="Times New Roman" w:cs="Times New Roman"/>
          <w:u w:val="single"/>
          <w:lang w:eastAsia="el-GR"/>
        </w:rPr>
        <w:t>Ενισχύσεις για συμμετοχή ΜΜΕ σε εμπορικές εκθέσεις (άρθρο 19, ΓΑΚ)</w:t>
      </w:r>
      <w:r w:rsidRPr="00DE1DAF">
        <w:rPr>
          <w:rFonts w:eastAsia="Times New Roman" w:cs="Times New Roman"/>
          <w:lang w:eastAsia="el-GR"/>
        </w:rPr>
        <w:br/>
        <w:t>Επιλέξιμες είναι οι δαπάνες μίσθωσης, εγκατάστασης και διαχείρισης περιπτέρου για τη συμμετοχή μιας επιχείρησης σε οποιαδήποτε εμπορική έκθεση.</w:t>
      </w:r>
    </w:p>
    <w:p w:rsidR="00DE1DAF" w:rsidRPr="00DE1DAF" w:rsidRDefault="00DE1DAF" w:rsidP="00DE1DAF">
      <w:pPr>
        <w:spacing w:before="100" w:beforeAutospacing="1" w:after="100" w:afterAutospacing="1" w:line="240" w:lineRule="auto"/>
        <w:ind w:left="450"/>
        <w:jc w:val="both"/>
        <w:rPr>
          <w:rFonts w:eastAsia="Times New Roman" w:cs="Times New Roman"/>
          <w:lang w:eastAsia="el-GR"/>
        </w:rPr>
      </w:pPr>
      <w:r w:rsidRPr="00DE1DAF">
        <w:rPr>
          <w:rFonts w:eastAsia="Times New Roman" w:cs="Times New Roman"/>
          <w:lang w:eastAsia="el-GR"/>
        </w:rPr>
        <w:t>Σημειώνεται ότι η «πειραματική ανάπτυξη» ορίζεται ως εξής:</w:t>
      </w:r>
      <w:r w:rsidRPr="00DE1DAF">
        <w:rPr>
          <w:rFonts w:eastAsia="Times New Roman" w:cs="Times New Roman"/>
          <w:lang w:eastAsia="el-GR"/>
        </w:rPr>
        <w:br/>
        <w:t>Η απόκτηση, ο συνδυασμός, η διαμόρφωση και η χρήση υφισταμένων επιστημονικών, τεχνολογικών, επιχειρηματικών και άλλων συναφών γνώσεων και δεξιοτήτων που αποσκοπούν στην ανάπτυξη νέων ή βελτιωμένων προϊόντων, διαδικασιών ή υπηρεσιών. Μπορεί να περιλαμβάνονται, για παράδειγμα, και άλλες δραστηριότητες με στόχο τον εννοιολογικό προσδιορισμό, τον σχεδιασμό και την τεκμηρίωση νέων προϊόντων, διεργασιών ή υπηρεσιών.</w:t>
      </w:r>
      <w:r w:rsidRPr="00DE1DAF">
        <w:rPr>
          <w:rFonts w:eastAsia="Times New Roman" w:cs="Times New Roman"/>
          <w:lang w:eastAsia="el-GR"/>
        </w:rPr>
        <w:br/>
        <w:t>Η πειραματική ανάπτυξη μπορεί να περιλαμβάνει την κατασκευή  πρωτοτύπων, την επίδειξη, την πιλοτική λειτουργία, τη δοκιμή και επικύρωση νέων ή  βελτιωμένων προϊόντων, διεργασιών ή υπηρεσιών σε αντιπροσωπευτικά περιβάλλοντα πραγματικών συνθηκών λειτουργίας, στα οποία ο πρωταρχικός στόχος συνίσταται στην υλοποίηση περαιτέρω τεχνικών βελτιώσεων σε προϊόντα, διεργασίες ή υπηρεσίες που δεν έχουν διαμορφωθεί ουσιαστικά. Εν προκειμένω, μπορεί να περιλαμβάνεται η ανάπτυξη πρωτοτύπων ή πιλοτικών σχεδίων που μπορούν να χρησιμοποιηθούν εμπορικά στις περιπτώσεις που τα πρωτότυπα συνιστούν κατ' ανάγκη το τελικό εμπορικό προϊόν και είναι υπερβολικά δαπανηρό να παραχθούν και να χρησιμοποιηθούν μόνο για σκοπούς επίδειξης και επικύρωσης. Η πειραματική ανάπτυξη δεν περιλαμβάνει τις συνήθεις ή περιοδικές τροποποιήσεις σε υφιστάμενα προϊόντα, γραμμές παραγωγής, μεταποιητικές μεθόδους, υπηρεσίες και άλλες λειτουργίες σε εξέλιξη, ακόμη και αν αυτές οι τροποποιήσεις αποτελούν, ενδεχομένως, βελτιώσεις.</w:t>
      </w:r>
    </w:p>
    <w:p w:rsidR="00DE1DAF" w:rsidRPr="00DE1DAF" w:rsidRDefault="00DE1DAF" w:rsidP="00DE1DAF">
      <w:p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br/>
      </w:r>
      <w:r w:rsidRPr="00DE1DAF">
        <w:rPr>
          <w:rFonts w:eastAsia="Times New Roman" w:cs="Times New Roman"/>
          <w:b/>
          <w:bCs/>
          <w:lang w:eastAsia="el-GR"/>
        </w:rPr>
        <w:t>ΥΨΟΣ ΕΝΙΣΧΥΣΗΣ</w:t>
      </w:r>
    </w:p>
    <w:tbl>
      <w:tblPr>
        <w:tblW w:w="91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52"/>
        <w:gridCol w:w="750"/>
        <w:gridCol w:w="1140"/>
        <w:gridCol w:w="1178"/>
      </w:tblGrid>
      <w:tr w:rsidR="00DE1DAF" w:rsidRPr="00DE1DAF" w:rsidTr="00DE1DAF">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DE1DAF" w:rsidRPr="00DE1DAF" w:rsidRDefault="00DE1DAF" w:rsidP="00DE1DAF">
            <w:pPr>
              <w:spacing w:after="0" w:line="240" w:lineRule="auto"/>
              <w:jc w:val="both"/>
              <w:rPr>
                <w:rFonts w:eastAsia="Times New Roman" w:cs="Times New Roman"/>
                <w:lang w:eastAsia="el-GR"/>
              </w:rPr>
            </w:pPr>
            <w:r w:rsidRPr="00DE1DAF">
              <w:rPr>
                <w:rFonts w:eastAsia="Times New Roman" w:cs="Times New Roman"/>
                <w:lang w:eastAsia="el-GR"/>
              </w:rPr>
              <w:t>Μέγιστο ύψος ενίσχυσης για Επιχειρήσεις</w:t>
            </w:r>
          </w:p>
        </w:tc>
      </w:tr>
      <w:tr w:rsidR="00DE1DAF" w:rsidRPr="00DE1DAF" w:rsidTr="00DE1D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1DAF" w:rsidRPr="00DE1DAF" w:rsidRDefault="00DE1DAF" w:rsidP="00DE1DAF">
            <w:pPr>
              <w:spacing w:after="0" w:line="240" w:lineRule="auto"/>
              <w:jc w:val="both"/>
              <w:rPr>
                <w:rFonts w:eastAsia="Times New Roman" w:cs="Times New Roman"/>
                <w:lang w:eastAsia="el-G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DAF" w:rsidRPr="00DE1DAF" w:rsidRDefault="00DE1DAF" w:rsidP="00DE1DAF">
            <w:pPr>
              <w:spacing w:after="0" w:line="240" w:lineRule="auto"/>
              <w:jc w:val="both"/>
              <w:rPr>
                <w:rFonts w:eastAsia="Times New Roman" w:cs="Times New Roman"/>
                <w:lang w:eastAsia="el-GR"/>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1DAF" w:rsidRPr="00DE1DAF" w:rsidRDefault="00DE1DAF" w:rsidP="00DE1DAF">
            <w:pPr>
              <w:spacing w:after="0" w:line="240" w:lineRule="auto"/>
              <w:jc w:val="both"/>
              <w:rPr>
                <w:rFonts w:eastAsia="Times New Roman" w:cs="Times New Roman"/>
                <w:lang w:eastAsia="el-GR"/>
              </w:rPr>
            </w:pPr>
            <w:r w:rsidRPr="00DE1DAF">
              <w:rPr>
                <w:rFonts w:eastAsia="Times New Roman" w:cs="Times New Roman"/>
                <w:lang w:eastAsia="el-GR"/>
              </w:rPr>
              <w:t>Μέγεθος Επιχείρησης</w:t>
            </w:r>
          </w:p>
        </w:tc>
      </w:tr>
      <w:tr w:rsidR="00DE1DAF" w:rsidRPr="00DE1DAF" w:rsidTr="00DE1D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1DAF" w:rsidRPr="00DE1DAF" w:rsidRDefault="00DE1DAF" w:rsidP="00DE1DAF">
            <w:pPr>
              <w:spacing w:after="0" w:line="240" w:lineRule="auto"/>
              <w:jc w:val="both"/>
              <w:rPr>
                <w:rFonts w:eastAsia="Times New Roman" w:cs="Times New Roman"/>
                <w:lang w:eastAsia="el-G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DAF" w:rsidRPr="00DE1DAF" w:rsidRDefault="00DE1DAF" w:rsidP="00DE1DAF">
            <w:pPr>
              <w:spacing w:after="0" w:line="240" w:lineRule="auto"/>
              <w:jc w:val="both"/>
              <w:rPr>
                <w:rFonts w:eastAsia="Times New Roman" w:cs="Times New Roman"/>
                <w:lang w:eastAsia="el-GR"/>
              </w:rPr>
            </w:pPr>
            <w:r w:rsidRPr="00DE1DAF">
              <w:rPr>
                <w:rFonts w:eastAsia="Times New Roman" w:cs="Times New Roman"/>
                <w:lang w:eastAsia="el-GR"/>
              </w:rPr>
              <w:t>Μικρή</w:t>
            </w:r>
          </w:p>
        </w:tc>
        <w:tc>
          <w:tcPr>
            <w:tcW w:w="0" w:type="auto"/>
            <w:tcBorders>
              <w:top w:val="outset" w:sz="6" w:space="0" w:color="auto"/>
              <w:left w:val="outset" w:sz="6" w:space="0" w:color="auto"/>
              <w:bottom w:val="outset" w:sz="6" w:space="0" w:color="auto"/>
              <w:right w:val="outset" w:sz="6" w:space="0" w:color="auto"/>
            </w:tcBorders>
            <w:vAlign w:val="center"/>
            <w:hideMark/>
          </w:tcPr>
          <w:p w:rsidR="00DE1DAF" w:rsidRPr="00DE1DAF" w:rsidRDefault="00DE1DAF" w:rsidP="00DE1DAF">
            <w:pPr>
              <w:spacing w:after="0" w:line="240" w:lineRule="auto"/>
              <w:jc w:val="both"/>
              <w:rPr>
                <w:rFonts w:eastAsia="Times New Roman" w:cs="Times New Roman"/>
                <w:lang w:eastAsia="el-GR"/>
              </w:rPr>
            </w:pPr>
            <w:r w:rsidRPr="00DE1DAF">
              <w:rPr>
                <w:rFonts w:eastAsia="Times New Roman" w:cs="Times New Roman"/>
                <w:lang w:eastAsia="el-GR"/>
              </w:rPr>
              <w:t>Μεσαία</w:t>
            </w:r>
          </w:p>
        </w:tc>
        <w:tc>
          <w:tcPr>
            <w:tcW w:w="0" w:type="auto"/>
            <w:tcBorders>
              <w:top w:val="outset" w:sz="6" w:space="0" w:color="auto"/>
              <w:left w:val="outset" w:sz="6" w:space="0" w:color="auto"/>
              <w:bottom w:val="outset" w:sz="6" w:space="0" w:color="auto"/>
              <w:right w:val="outset" w:sz="6" w:space="0" w:color="auto"/>
            </w:tcBorders>
            <w:vAlign w:val="center"/>
            <w:hideMark/>
          </w:tcPr>
          <w:p w:rsidR="00DE1DAF" w:rsidRPr="00DE1DAF" w:rsidRDefault="00DE1DAF" w:rsidP="00DE1DAF">
            <w:pPr>
              <w:spacing w:after="0" w:line="240" w:lineRule="auto"/>
              <w:jc w:val="both"/>
              <w:rPr>
                <w:rFonts w:eastAsia="Times New Roman" w:cs="Times New Roman"/>
                <w:lang w:eastAsia="el-GR"/>
              </w:rPr>
            </w:pPr>
            <w:r w:rsidRPr="00DE1DAF">
              <w:rPr>
                <w:rFonts w:eastAsia="Times New Roman" w:cs="Times New Roman"/>
                <w:lang w:eastAsia="el-GR"/>
              </w:rPr>
              <w:t>Μεγάλη</w:t>
            </w:r>
          </w:p>
        </w:tc>
      </w:tr>
      <w:tr w:rsidR="00DE1DAF" w:rsidRPr="00DE1DAF" w:rsidTr="00DE1D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1DAF" w:rsidRPr="00DE1DAF" w:rsidRDefault="00DE1DAF" w:rsidP="00DE1DAF">
            <w:pPr>
              <w:spacing w:after="0" w:line="240" w:lineRule="auto"/>
              <w:jc w:val="both"/>
              <w:rPr>
                <w:rFonts w:eastAsia="Times New Roman" w:cs="Times New Roman"/>
                <w:lang w:eastAsia="el-GR"/>
              </w:rPr>
            </w:pPr>
            <w:r w:rsidRPr="00DE1DAF">
              <w:rPr>
                <w:rFonts w:eastAsia="Times New Roman" w:cs="Times New Roman"/>
                <w:lang w:eastAsia="el-GR"/>
              </w:rPr>
              <w:t>Επιλέξιμη Δαπάνη</w:t>
            </w:r>
          </w:p>
        </w:tc>
        <w:tc>
          <w:tcPr>
            <w:tcW w:w="0" w:type="auto"/>
            <w:tcBorders>
              <w:top w:val="outset" w:sz="6" w:space="0" w:color="auto"/>
              <w:left w:val="outset" w:sz="6" w:space="0" w:color="auto"/>
              <w:bottom w:val="outset" w:sz="6" w:space="0" w:color="auto"/>
              <w:right w:val="outset" w:sz="6" w:space="0" w:color="auto"/>
            </w:tcBorders>
            <w:vAlign w:val="center"/>
            <w:hideMark/>
          </w:tcPr>
          <w:p w:rsidR="00DE1DAF" w:rsidRPr="00DE1DAF" w:rsidRDefault="00DE1DAF" w:rsidP="00DE1DAF">
            <w:pPr>
              <w:spacing w:after="0" w:line="240" w:lineRule="auto"/>
              <w:jc w:val="both"/>
              <w:rPr>
                <w:rFonts w:eastAsia="Times New Roman" w:cs="Times New Roman"/>
                <w:lang w:eastAsia="el-G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DAF" w:rsidRPr="00DE1DAF" w:rsidRDefault="00DE1DAF" w:rsidP="00DE1DAF">
            <w:pPr>
              <w:spacing w:after="0" w:line="240" w:lineRule="auto"/>
              <w:jc w:val="both"/>
              <w:rPr>
                <w:rFonts w:eastAsia="Times New Roman" w:cs="Times New Roman"/>
                <w:lang w:eastAsia="el-G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1DAF" w:rsidRPr="00DE1DAF" w:rsidRDefault="00DE1DAF" w:rsidP="00DE1DAF">
            <w:pPr>
              <w:spacing w:after="0" w:line="240" w:lineRule="auto"/>
              <w:jc w:val="both"/>
              <w:rPr>
                <w:rFonts w:eastAsia="Times New Roman" w:cs="Times New Roman"/>
                <w:lang w:eastAsia="el-GR"/>
              </w:rPr>
            </w:pPr>
          </w:p>
        </w:tc>
      </w:tr>
      <w:tr w:rsidR="00DE1DAF" w:rsidRPr="00DE1DAF" w:rsidTr="00DE1D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1DAF" w:rsidRPr="00DE1DAF" w:rsidRDefault="00DE1DAF" w:rsidP="00DE1DAF">
            <w:pPr>
              <w:spacing w:after="0" w:line="240" w:lineRule="auto"/>
              <w:jc w:val="both"/>
              <w:rPr>
                <w:rFonts w:eastAsia="Times New Roman" w:cs="Times New Roman"/>
                <w:lang w:eastAsia="el-GR"/>
              </w:rPr>
            </w:pPr>
            <w:r w:rsidRPr="00DE1DAF">
              <w:rPr>
                <w:rFonts w:eastAsia="Times New Roman" w:cs="Times New Roman"/>
                <w:lang w:eastAsia="el-GR"/>
              </w:rPr>
              <w:br/>
              <w:t>Ερευνητικές ενέργειες πειραματικής ανάπτυξης/ επίδειξης</w:t>
            </w:r>
          </w:p>
        </w:tc>
        <w:tc>
          <w:tcPr>
            <w:tcW w:w="0" w:type="auto"/>
            <w:tcBorders>
              <w:top w:val="outset" w:sz="6" w:space="0" w:color="auto"/>
              <w:left w:val="outset" w:sz="6" w:space="0" w:color="auto"/>
              <w:bottom w:val="outset" w:sz="6" w:space="0" w:color="auto"/>
              <w:right w:val="outset" w:sz="6" w:space="0" w:color="auto"/>
            </w:tcBorders>
            <w:vAlign w:val="center"/>
            <w:hideMark/>
          </w:tcPr>
          <w:p w:rsidR="00DE1DAF" w:rsidRPr="00DE1DAF" w:rsidRDefault="00DE1DAF" w:rsidP="00DE1DAF">
            <w:pPr>
              <w:spacing w:after="0" w:line="240" w:lineRule="auto"/>
              <w:jc w:val="both"/>
              <w:rPr>
                <w:rFonts w:eastAsia="Times New Roman" w:cs="Times New Roman"/>
                <w:lang w:eastAsia="el-GR"/>
              </w:rPr>
            </w:pPr>
            <w:r w:rsidRPr="00DE1DAF">
              <w:rPr>
                <w:rFonts w:eastAsia="Times New Roman" w:cs="Times New Roman"/>
                <w:lang w:eastAsia="el-GR"/>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DAF" w:rsidRPr="00DE1DAF" w:rsidRDefault="00DE1DAF" w:rsidP="00DE1DAF">
            <w:pPr>
              <w:spacing w:after="0" w:line="240" w:lineRule="auto"/>
              <w:jc w:val="both"/>
              <w:rPr>
                <w:rFonts w:eastAsia="Times New Roman" w:cs="Times New Roman"/>
                <w:lang w:eastAsia="el-GR"/>
              </w:rPr>
            </w:pPr>
            <w:r w:rsidRPr="00DE1DAF">
              <w:rPr>
                <w:rFonts w:eastAsia="Times New Roman" w:cs="Times New Roman"/>
                <w:lang w:eastAsia="el-GR"/>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DE1DAF" w:rsidRPr="00DE1DAF" w:rsidRDefault="00DE1DAF" w:rsidP="00DE1DAF">
            <w:pPr>
              <w:spacing w:after="0" w:line="240" w:lineRule="auto"/>
              <w:jc w:val="both"/>
              <w:rPr>
                <w:rFonts w:eastAsia="Times New Roman" w:cs="Times New Roman"/>
                <w:lang w:eastAsia="el-GR"/>
              </w:rPr>
            </w:pPr>
            <w:r w:rsidRPr="00DE1DAF">
              <w:rPr>
                <w:rFonts w:eastAsia="Times New Roman" w:cs="Times New Roman"/>
                <w:lang w:eastAsia="el-GR"/>
              </w:rPr>
              <w:t>25%</w:t>
            </w:r>
          </w:p>
        </w:tc>
      </w:tr>
      <w:tr w:rsidR="00DE1DAF" w:rsidRPr="00DE1DAF" w:rsidTr="00DE1D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1DAF" w:rsidRPr="00DE1DAF" w:rsidRDefault="00DE1DAF" w:rsidP="00DE1DAF">
            <w:pPr>
              <w:spacing w:after="0" w:line="240" w:lineRule="auto"/>
              <w:jc w:val="both"/>
              <w:rPr>
                <w:rFonts w:eastAsia="Times New Roman" w:cs="Times New Roman"/>
                <w:lang w:eastAsia="el-GR"/>
              </w:rPr>
            </w:pPr>
            <w:r w:rsidRPr="00DE1DAF">
              <w:rPr>
                <w:rFonts w:eastAsia="Times New Roman" w:cs="Times New Roman"/>
                <w:lang w:eastAsia="el-GR"/>
              </w:rPr>
              <w:t>Μελέτες τεχνικής σκοπιμότητας</w:t>
            </w:r>
          </w:p>
        </w:tc>
        <w:tc>
          <w:tcPr>
            <w:tcW w:w="0" w:type="auto"/>
            <w:tcBorders>
              <w:top w:val="outset" w:sz="6" w:space="0" w:color="auto"/>
              <w:left w:val="outset" w:sz="6" w:space="0" w:color="auto"/>
              <w:bottom w:val="outset" w:sz="6" w:space="0" w:color="auto"/>
              <w:right w:val="outset" w:sz="6" w:space="0" w:color="auto"/>
            </w:tcBorders>
            <w:vAlign w:val="center"/>
            <w:hideMark/>
          </w:tcPr>
          <w:p w:rsidR="00DE1DAF" w:rsidRPr="00DE1DAF" w:rsidRDefault="00DE1DAF" w:rsidP="00DE1DAF">
            <w:pPr>
              <w:spacing w:after="0" w:line="240" w:lineRule="auto"/>
              <w:jc w:val="both"/>
              <w:rPr>
                <w:rFonts w:eastAsia="Times New Roman" w:cs="Times New Roman"/>
                <w:lang w:eastAsia="el-GR"/>
              </w:rPr>
            </w:pPr>
            <w:r w:rsidRPr="00DE1DAF">
              <w:rPr>
                <w:rFonts w:eastAsia="Times New Roman" w:cs="Times New Roman"/>
                <w:lang w:eastAsia="el-GR"/>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DAF" w:rsidRPr="00DE1DAF" w:rsidRDefault="00DE1DAF" w:rsidP="00DE1DAF">
            <w:pPr>
              <w:spacing w:after="0" w:line="240" w:lineRule="auto"/>
              <w:jc w:val="both"/>
              <w:rPr>
                <w:rFonts w:eastAsia="Times New Roman" w:cs="Times New Roman"/>
                <w:lang w:eastAsia="el-GR"/>
              </w:rPr>
            </w:pPr>
            <w:r w:rsidRPr="00DE1DAF">
              <w:rPr>
                <w:rFonts w:eastAsia="Times New Roman" w:cs="Times New Roman"/>
                <w:lang w:eastAsia="el-GR"/>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DAF" w:rsidRPr="00DE1DAF" w:rsidRDefault="00DE1DAF" w:rsidP="00DE1DAF">
            <w:pPr>
              <w:spacing w:after="0" w:line="240" w:lineRule="auto"/>
              <w:jc w:val="both"/>
              <w:rPr>
                <w:rFonts w:eastAsia="Times New Roman" w:cs="Times New Roman"/>
                <w:lang w:eastAsia="el-GR"/>
              </w:rPr>
            </w:pPr>
            <w:r w:rsidRPr="00DE1DAF">
              <w:rPr>
                <w:rFonts w:eastAsia="Times New Roman" w:cs="Times New Roman"/>
                <w:lang w:eastAsia="el-GR"/>
              </w:rPr>
              <w:t>50%</w:t>
            </w:r>
          </w:p>
        </w:tc>
      </w:tr>
      <w:tr w:rsidR="00DE1DAF" w:rsidRPr="00DE1DAF" w:rsidTr="00DE1D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1DAF" w:rsidRPr="00DE1DAF" w:rsidRDefault="00DE1DAF" w:rsidP="00DE1DAF">
            <w:pPr>
              <w:spacing w:after="0" w:line="240" w:lineRule="auto"/>
              <w:jc w:val="both"/>
              <w:rPr>
                <w:rFonts w:eastAsia="Times New Roman" w:cs="Times New Roman"/>
                <w:lang w:eastAsia="el-GR"/>
              </w:rPr>
            </w:pPr>
            <w:r w:rsidRPr="00DE1DAF">
              <w:rPr>
                <w:rFonts w:eastAsia="Times New Roman" w:cs="Times New Roman"/>
                <w:lang w:eastAsia="el-GR"/>
              </w:rPr>
              <w:t>Ενισχύσεις για συμβουλευτικές υπηρεσίες σε ΜΜΕ</w:t>
            </w:r>
          </w:p>
        </w:tc>
        <w:tc>
          <w:tcPr>
            <w:tcW w:w="0" w:type="auto"/>
            <w:tcBorders>
              <w:top w:val="outset" w:sz="6" w:space="0" w:color="auto"/>
              <w:left w:val="outset" w:sz="6" w:space="0" w:color="auto"/>
              <w:bottom w:val="outset" w:sz="6" w:space="0" w:color="auto"/>
              <w:right w:val="outset" w:sz="6" w:space="0" w:color="auto"/>
            </w:tcBorders>
            <w:vAlign w:val="center"/>
            <w:hideMark/>
          </w:tcPr>
          <w:p w:rsidR="00DE1DAF" w:rsidRPr="00DE1DAF" w:rsidRDefault="00DE1DAF" w:rsidP="00DE1DAF">
            <w:pPr>
              <w:spacing w:after="0" w:line="240" w:lineRule="auto"/>
              <w:jc w:val="both"/>
              <w:rPr>
                <w:rFonts w:eastAsia="Times New Roman" w:cs="Times New Roman"/>
                <w:lang w:eastAsia="el-GR"/>
              </w:rPr>
            </w:pPr>
            <w:r w:rsidRPr="00DE1DAF">
              <w:rPr>
                <w:rFonts w:eastAsia="Times New Roman" w:cs="Times New Roman"/>
                <w:lang w:eastAsia="el-G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DAF" w:rsidRPr="00DE1DAF" w:rsidRDefault="00DE1DAF" w:rsidP="00DE1DAF">
            <w:pPr>
              <w:spacing w:after="0" w:line="240" w:lineRule="auto"/>
              <w:jc w:val="both"/>
              <w:rPr>
                <w:rFonts w:eastAsia="Times New Roman" w:cs="Times New Roman"/>
                <w:lang w:eastAsia="el-GR"/>
              </w:rPr>
            </w:pPr>
            <w:r w:rsidRPr="00DE1DAF">
              <w:rPr>
                <w:rFonts w:eastAsia="Times New Roman" w:cs="Times New Roman"/>
                <w:lang w:eastAsia="el-G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DAF" w:rsidRPr="00DE1DAF" w:rsidRDefault="00DE1DAF" w:rsidP="00DE1DAF">
            <w:pPr>
              <w:spacing w:after="0" w:line="240" w:lineRule="auto"/>
              <w:jc w:val="both"/>
              <w:rPr>
                <w:rFonts w:eastAsia="Times New Roman" w:cs="Times New Roman"/>
                <w:lang w:eastAsia="el-GR"/>
              </w:rPr>
            </w:pPr>
            <w:r w:rsidRPr="00DE1DAF">
              <w:rPr>
                <w:rFonts w:eastAsia="Times New Roman" w:cs="Times New Roman"/>
                <w:lang w:eastAsia="el-GR"/>
              </w:rPr>
              <w:t>0</w:t>
            </w:r>
          </w:p>
        </w:tc>
      </w:tr>
      <w:tr w:rsidR="00DE1DAF" w:rsidRPr="00DE1DAF" w:rsidTr="00DE1D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1DAF" w:rsidRPr="00DE1DAF" w:rsidRDefault="00DE1DAF" w:rsidP="00DE1DAF">
            <w:pPr>
              <w:spacing w:after="0" w:line="240" w:lineRule="auto"/>
              <w:jc w:val="both"/>
              <w:rPr>
                <w:rFonts w:eastAsia="Times New Roman" w:cs="Times New Roman"/>
                <w:lang w:eastAsia="el-GR"/>
              </w:rPr>
            </w:pPr>
            <w:r w:rsidRPr="00DE1DAF">
              <w:rPr>
                <w:rFonts w:eastAsia="Times New Roman" w:cs="Times New Roman"/>
                <w:lang w:eastAsia="el-GR"/>
              </w:rPr>
              <w:t>Ενισχύσεις καινοτομίας για ΜΜΕ</w:t>
            </w:r>
          </w:p>
        </w:tc>
        <w:tc>
          <w:tcPr>
            <w:tcW w:w="0" w:type="auto"/>
            <w:tcBorders>
              <w:top w:val="outset" w:sz="6" w:space="0" w:color="auto"/>
              <w:left w:val="outset" w:sz="6" w:space="0" w:color="auto"/>
              <w:bottom w:val="outset" w:sz="6" w:space="0" w:color="auto"/>
              <w:right w:val="outset" w:sz="6" w:space="0" w:color="auto"/>
            </w:tcBorders>
            <w:vAlign w:val="center"/>
            <w:hideMark/>
          </w:tcPr>
          <w:p w:rsidR="00DE1DAF" w:rsidRPr="00DE1DAF" w:rsidRDefault="00DE1DAF" w:rsidP="00DE1DAF">
            <w:pPr>
              <w:spacing w:after="0" w:line="240" w:lineRule="auto"/>
              <w:jc w:val="both"/>
              <w:rPr>
                <w:rFonts w:eastAsia="Times New Roman" w:cs="Times New Roman"/>
                <w:lang w:eastAsia="el-GR"/>
              </w:rPr>
            </w:pPr>
            <w:r w:rsidRPr="00DE1DAF">
              <w:rPr>
                <w:rFonts w:eastAsia="Times New Roman" w:cs="Times New Roman"/>
                <w:lang w:eastAsia="el-G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DAF" w:rsidRPr="00DE1DAF" w:rsidRDefault="00DE1DAF" w:rsidP="00DE1DAF">
            <w:pPr>
              <w:spacing w:after="0" w:line="240" w:lineRule="auto"/>
              <w:jc w:val="both"/>
              <w:rPr>
                <w:rFonts w:eastAsia="Times New Roman" w:cs="Times New Roman"/>
                <w:lang w:eastAsia="el-GR"/>
              </w:rPr>
            </w:pPr>
            <w:r w:rsidRPr="00DE1DAF">
              <w:rPr>
                <w:rFonts w:eastAsia="Times New Roman" w:cs="Times New Roman"/>
                <w:lang w:eastAsia="el-G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DAF" w:rsidRPr="00DE1DAF" w:rsidRDefault="00DE1DAF" w:rsidP="00DE1DAF">
            <w:pPr>
              <w:spacing w:after="0" w:line="240" w:lineRule="auto"/>
              <w:jc w:val="both"/>
              <w:rPr>
                <w:rFonts w:eastAsia="Times New Roman" w:cs="Times New Roman"/>
                <w:lang w:eastAsia="el-GR"/>
              </w:rPr>
            </w:pPr>
            <w:r w:rsidRPr="00DE1DAF">
              <w:rPr>
                <w:rFonts w:eastAsia="Times New Roman" w:cs="Times New Roman"/>
                <w:lang w:eastAsia="el-GR"/>
              </w:rPr>
              <w:t>0</w:t>
            </w:r>
          </w:p>
        </w:tc>
      </w:tr>
      <w:tr w:rsidR="00DE1DAF" w:rsidRPr="00DE1DAF" w:rsidTr="00DE1D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1DAF" w:rsidRPr="00DE1DAF" w:rsidRDefault="00DE1DAF" w:rsidP="00DE1DAF">
            <w:pPr>
              <w:spacing w:after="0" w:line="240" w:lineRule="auto"/>
              <w:jc w:val="both"/>
              <w:rPr>
                <w:rFonts w:eastAsia="Times New Roman" w:cs="Times New Roman"/>
                <w:lang w:eastAsia="el-GR"/>
              </w:rPr>
            </w:pPr>
            <w:r w:rsidRPr="00DE1DAF">
              <w:rPr>
                <w:rFonts w:eastAsia="Times New Roman" w:cs="Times New Roman"/>
                <w:lang w:eastAsia="el-GR"/>
              </w:rPr>
              <w:t>Ενισχύσεις για συμμετοχή ΜΜΕ σε εμπορικές εκθέσεις</w:t>
            </w:r>
          </w:p>
        </w:tc>
        <w:tc>
          <w:tcPr>
            <w:tcW w:w="0" w:type="auto"/>
            <w:tcBorders>
              <w:top w:val="outset" w:sz="6" w:space="0" w:color="auto"/>
              <w:left w:val="outset" w:sz="6" w:space="0" w:color="auto"/>
              <w:bottom w:val="outset" w:sz="6" w:space="0" w:color="auto"/>
              <w:right w:val="outset" w:sz="6" w:space="0" w:color="auto"/>
            </w:tcBorders>
            <w:vAlign w:val="center"/>
            <w:hideMark/>
          </w:tcPr>
          <w:p w:rsidR="00DE1DAF" w:rsidRPr="00DE1DAF" w:rsidRDefault="00DE1DAF" w:rsidP="00DE1DAF">
            <w:pPr>
              <w:spacing w:after="0" w:line="240" w:lineRule="auto"/>
              <w:jc w:val="both"/>
              <w:rPr>
                <w:rFonts w:eastAsia="Times New Roman" w:cs="Times New Roman"/>
                <w:lang w:eastAsia="el-GR"/>
              </w:rPr>
            </w:pPr>
            <w:r w:rsidRPr="00DE1DAF">
              <w:rPr>
                <w:rFonts w:eastAsia="Times New Roman" w:cs="Times New Roman"/>
                <w:lang w:eastAsia="el-G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DAF" w:rsidRPr="00DE1DAF" w:rsidRDefault="00DE1DAF" w:rsidP="00DE1DAF">
            <w:pPr>
              <w:spacing w:after="0" w:line="240" w:lineRule="auto"/>
              <w:jc w:val="both"/>
              <w:rPr>
                <w:rFonts w:eastAsia="Times New Roman" w:cs="Times New Roman"/>
                <w:lang w:eastAsia="el-GR"/>
              </w:rPr>
            </w:pPr>
            <w:r w:rsidRPr="00DE1DAF">
              <w:rPr>
                <w:rFonts w:eastAsia="Times New Roman" w:cs="Times New Roman"/>
                <w:lang w:eastAsia="el-G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DE1DAF" w:rsidRPr="00DE1DAF" w:rsidRDefault="00DE1DAF" w:rsidP="00DE1DAF">
            <w:pPr>
              <w:spacing w:after="0" w:line="240" w:lineRule="auto"/>
              <w:jc w:val="both"/>
              <w:rPr>
                <w:rFonts w:eastAsia="Times New Roman" w:cs="Times New Roman"/>
                <w:lang w:eastAsia="el-GR"/>
              </w:rPr>
            </w:pPr>
            <w:r w:rsidRPr="00DE1DAF">
              <w:rPr>
                <w:rFonts w:eastAsia="Times New Roman" w:cs="Times New Roman"/>
                <w:lang w:eastAsia="el-GR"/>
              </w:rPr>
              <w:t>0</w:t>
            </w:r>
          </w:p>
        </w:tc>
      </w:tr>
    </w:tbl>
    <w:p w:rsidR="00DE1DAF" w:rsidRPr="00DE1DAF" w:rsidRDefault="00DE1DAF" w:rsidP="00DE1DAF">
      <w:p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t>Όσον αφορά τους δημόσιους ερευνητικούς φορείς το μέγιστο ύψος της ενίσχυσης για ερευνητικές ενέργειες πειραματικής ανάπτυξης/ επίδειξης και για μελέτες τεχνικής σκοπιμότητας δύναται να ανέρθει σε 100%.</w:t>
      </w:r>
    </w:p>
    <w:p w:rsidR="00DE1DAF" w:rsidRPr="00DE1DAF" w:rsidRDefault="00DE1DAF" w:rsidP="00DE1DAF">
      <w:p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br/>
      </w:r>
      <w:r w:rsidRPr="00DE1DAF">
        <w:rPr>
          <w:rFonts w:eastAsia="Times New Roman" w:cs="Times New Roman"/>
          <w:b/>
          <w:bCs/>
          <w:lang w:eastAsia="el-GR"/>
        </w:rPr>
        <w:t>ΚΡΙΤΗΡΙΑ ΑΞΙΟΛΟΓΗΣΗΣ ΤΩΝ ΠΡΟΤΑΣΕΩΝ</w:t>
      </w:r>
    </w:p>
    <w:p w:rsidR="00DE1DAF" w:rsidRPr="00DE1DAF" w:rsidRDefault="00DE1DAF" w:rsidP="00DE1DAF">
      <w:pPr>
        <w:spacing w:before="100" w:beforeAutospacing="1" w:after="100" w:afterAutospacing="1" w:line="240" w:lineRule="auto"/>
        <w:jc w:val="both"/>
        <w:rPr>
          <w:rFonts w:eastAsia="Times New Roman" w:cs="Times New Roman"/>
          <w:lang w:eastAsia="el-GR"/>
        </w:rPr>
      </w:pPr>
      <w:proofErr w:type="spellStart"/>
      <w:r w:rsidRPr="00DE1DAF">
        <w:rPr>
          <w:rFonts w:eastAsia="Times New Roman" w:cs="Times New Roman"/>
          <w:lang w:eastAsia="el-GR"/>
        </w:rPr>
        <w:t>A.Τεκμηρίωση</w:t>
      </w:r>
      <w:proofErr w:type="spellEnd"/>
      <w:r w:rsidRPr="00DE1DAF">
        <w:rPr>
          <w:rFonts w:eastAsia="Times New Roman" w:cs="Times New Roman"/>
          <w:lang w:eastAsia="el-GR"/>
        </w:rPr>
        <w:t xml:space="preserve"> της ωριμότητας των αποτελεσμάτων του </w:t>
      </w:r>
      <w:proofErr w:type="spellStart"/>
      <w:r w:rsidRPr="00DE1DAF">
        <w:rPr>
          <w:rFonts w:eastAsia="Times New Roman" w:cs="Times New Roman"/>
          <w:lang w:eastAsia="el-GR"/>
        </w:rPr>
        <w:t>εκτελεσθέντος</w:t>
      </w:r>
      <w:proofErr w:type="spellEnd"/>
      <w:r w:rsidRPr="00DE1DAF">
        <w:rPr>
          <w:rFonts w:eastAsia="Times New Roman" w:cs="Times New Roman"/>
          <w:lang w:eastAsia="el-GR"/>
        </w:rPr>
        <w:t xml:space="preserve"> ερευνητικού έργου. Συνυπολογίζονται:</w:t>
      </w:r>
    </w:p>
    <w:p w:rsidR="00DE1DAF" w:rsidRPr="00DE1DAF" w:rsidRDefault="00DE1DAF" w:rsidP="00DE1DAF">
      <w:pPr>
        <w:numPr>
          <w:ilvl w:val="0"/>
          <w:numId w:val="2"/>
        </w:num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t xml:space="preserve">κατοχή πατέντας ή </w:t>
      </w:r>
      <w:proofErr w:type="spellStart"/>
      <w:r w:rsidRPr="00DE1DAF">
        <w:rPr>
          <w:rFonts w:eastAsia="Times New Roman" w:cs="Times New Roman"/>
          <w:lang w:eastAsia="el-GR"/>
        </w:rPr>
        <w:t>licencing</w:t>
      </w:r>
      <w:proofErr w:type="spellEnd"/>
      <w:r w:rsidRPr="00DE1DAF">
        <w:rPr>
          <w:rFonts w:eastAsia="Times New Roman" w:cs="Times New Roman"/>
          <w:lang w:eastAsia="el-GR"/>
        </w:rPr>
        <w:t xml:space="preserve"> που προέκυψε από/ ή σε συνδυασμό με το ανωτέρω </w:t>
      </w:r>
      <w:proofErr w:type="spellStart"/>
      <w:r w:rsidRPr="00DE1DAF">
        <w:rPr>
          <w:rFonts w:eastAsia="Times New Roman" w:cs="Times New Roman"/>
          <w:lang w:eastAsia="el-GR"/>
        </w:rPr>
        <w:t>εκτελεσθέν</w:t>
      </w:r>
      <w:proofErr w:type="spellEnd"/>
      <w:r w:rsidRPr="00DE1DAF">
        <w:rPr>
          <w:rFonts w:eastAsia="Times New Roman" w:cs="Times New Roman"/>
          <w:lang w:eastAsia="el-GR"/>
        </w:rPr>
        <w:t xml:space="preserve"> ερευνητικό έργο (εφόσον ήδη υφίσταται)</w:t>
      </w:r>
    </w:p>
    <w:p w:rsidR="00DE1DAF" w:rsidRPr="00DE1DAF" w:rsidRDefault="00DE1DAF" w:rsidP="00DE1DAF">
      <w:pPr>
        <w:numPr>
          <w:ilvl w:val="0"/>
          <w:numId w:val="2"/>
        </w:num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t xml:space="preserve">αιτήσεις κατοχύρωσης δικαιωμάτων βιομηχανικής ιδιοκτησίας σχετικές με το ανωτέρω </w:t>
      </w:r>
      <w:proofErr w:type="spellStart"/>
      <w:r w:rsidRPr="00DE1DAF">
        <w:rPr>
          <w:rFonts w:eastAsia="Times New Roman" w:cs="Times New Roman"/>
          <w:lang w:eastAsia="el-GR"/>
        </w:rPr>
        <w:t>εκτελεσθέν</w:t>
      </w:r>
      <w:proofErr w:type="spellEnd"/>
      <w:r w:rsidRPr="00DE1DAF">
        <w:rPr>
          <w:rFonts w:eastAsia="Times New Roman" w:cs="Times New Roman"/>
          <w:lang w:eastAsia="el-GR"/>
        </w:rPr>
        <w:t xml:space="preserve"> ερευνητικό έργο (εφόσον έχουν ήδη υποβληθεί)</w:t>
      </w:r>
    </w:p>
    <w:p w:rsidR="00DE1DAF" w:rsidRPr="00DE1DAF" w:rsidRDefault="00DE1DAF" w:rsidP="00DE1DAF">
      <w:pPr>
        <w:numPr>
          <w:ilvl w:val="0"/>
          <w:numId w:val="2"/>
        </w:num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t xml:space="preserve">συνοπτική έκθεση ολοκλήρωσης/ πιστοποίησης του ανωτέρω </w:t>
      </w:r>
      <w:proofErr w:type="spellStart"/>
      <w:r w:rsidRPr="00DE1DAF">
        <w:rPr>
          <w:rFonts w:eastAsia="Times New Roman" w:cs="Times New Roman"/>
          <w:lang w:eastAsia="el-GR"/>
        </w:rPr>
        <w:t>εκτελεσθέντος</w:t>
      </w:r>
      <w:proofErr w:type="spellEnd"/>
      <w:r w:rsidRPr="00DE1DAF">
        <w:rPr>
          <w:rFonts w:eastAsia="Times New Roman" w:cs="Times New Roman"/>
          <w:lang w:eastAsia="el-GR"/>
        </w:rPr>
        <w:t xml:space="preserve"> ερευνητικού έργου (υποχρεωτικά)</w:t>
      </w:r>
    </w:p>
    <w:p w:rsidR="00DE1DAF" w:rsidRPr="00DE1DAF" w:rsidRDefault="00DE1DAF" w:rsidP="00DE1DAF">
      <w:pPr>
        <w:numPr>
          <w:ilvl w:val="0"/>
          <w:numId w:val="2"/>
        </w:num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t xml:space="preserve">έγκριτες δημοσιεύσεις αναφορικά με την τεχνολογική </w:t>
      </w:r>
      <w:proofErr w:type="spellStart"/>
      <w:r w:rsidRPr="00DE1DAF">
        <w:rPr>
          <w:rFonts w:eastAsia="Times New Roman" w:cs="Times New Roman"/>
          <w:lang w:eastAsia="el-GR"/>
        </w:rPr>
        <w:t>εφικτότητα</w:t>
      </w:r>
      <w:proofErr w:type="spellEnd"/>
      <w:r w:rsidRPr="00DE1DAF">
        <w:rPr>
          <w:rFonts w:eastAsia="Times New Roman" w:cs="Times New Roman"/>
          <w:lang w:eastAsia="el-GR"/>
        </w:rPr>
        <w:t xml:space="preserve"> του ανωτέρω </w:t>
      </w:r>
      <w:proofErr w:type="spellStart"/>
      <w:r w:rsidRPr="00DE1DAF">
        <w:rPr>
          <w:rFonts w:eastAsia="Times New Roman" w:cs="Times New Roman"/>
          <w:lang w:eastAsia="el-GR"/>
        </w:rPr>
        <w:t>εκτελεσθέντος</w:t>
      </w:r>
      <w:proofErr w:type="spellEnd"/>
      <w:r w:rsidRPr="00DE1DAF">
        <w:rPr>
          <w:rFonts w:eastAsia="Times New Roman" w:cs="Times New Roman"/>
          <w:lang w:eastAsia="el-GR"/>
        </w:rPr>
        <w:t xml:space="preserve"> ερευνητικού έργου</w:t>
      </w:r>
    </w:p>
    <w:p w:rsidR="00DE1DAF" w:rsidRPr="00DE1DAF" w:rsidRDefault="00DE1DAF" w:rsidP="00DE1DAF">
      <w:pPr>
        <w:spacing w:before="100" w:beforeAutospacing="1" w:after="100" w:afterAutospacing="1" w:line="240" w:lineRule="auto"/>
        <w:jc w:val="both"/>
        <w:rPr>
          <w:rFonts w:eastAsia="Times New Roman" w:cs="Times New Roman"/>
          <w:lang w:eastAsia="el-GR"/>
        </w:rPr>
      </w:pPr>
      <w:proofErr w:type="spellStart"/>
      <w:r w:rsidRPr="00DE1DAF">
        <w:rPr>
          <w:rFonts w:eastAsia="Times New Roman" w:cs="Times New Roman"/>
          <w:lang w:eastAsia="el-GR"/>
        </w:rPr>
        <w:t>B.Αξιοπιστία</w:t>
      </w:r>
      <w:proofErr w:type="spellEnd"/>
      <w:r w:rsidRPr="00DE1DAF">
        <w:rPr>
          <w:rFonts w:eastAsia="Times New Roman" w:cs="Times New Roman"/>
          <w:lang w:eastAsia="el-GR"/>
        </w:rPr>
        <w:t xml:space="preserve"> των δυνητικών δικαιούχων και ικανότητά τους να υποστηρίξουν διοικητικά, τεχνικά και οικονομικά το προτεινόμενο έργο. Ιδιαίτερα στην περίπτωση της</w:t>
      </w:r>
      <w:r w:rsidRPr="00DE1DAF">
        <w:rPr>
          <w:rFonts w:eastAsia="Times New Roman" w:cs="Times New Roman"/>
          <w:lang w:eastAsia="el-GR"/>
        </w:rPr>
        <w:br/>
        <w:t> επιχείρησης, αξιολογείται η ικανότητα της να αξιοποιήσει παραγωγικά/ εμπορικά την εφαρμογή, η εξωστρέφεια (εξαγωγές, συμμετοχή σε διεθνείς εμπορικές εκθέσεις), καθώς και η εμπειρία και ικανότητα στην υλοποίηση καινοτομικών εφαρμογών ταχείας ανάπτυξης. Συνυπολογίζονται:</w:t>
      </w:r>
    </w:p>
    <w:p w:rsidR="00DE1DAF" w:rsidRPr="00DE1DAF" w:rsidRDefault="00DE1DAF" w:rsidP="00DE1DAF">
      <w:pPr>
        <w:numPr>
          <w:ilvl w:val="0"/>
          <w:numId w:val="3"/>
        </w:num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t>Σχέδιο διαχείρισης δικαιωμάτων πνευματικής ιδιοκτησίας (εάν αυτά  δεν έχουν ήδη κατοχυρωθεί).</w:t>
      </w:r>
    </w:p>
    <w:p w:rsidR="00DE1DAF" w:rsidRPr="00DE1DAF" w:rsidRDefault="00DE1DAF" w:rsidP="00DE1DAF">
      <w:pPr>
        <w:numPr>
          <w:ilvl w:val="0"/>
          <w:numId w:val="3"/>
        </w:num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t>Σχέδιο διάχυσης/ προώθησης νέας επιχειρηματικής δραστηριότητας/ προϊόντος.</w:t>
      </w:r>
    </w:p>
    <w:p w:rsidR="00DE1DAF" w:rsidRPr="00DE1DAF" w:rsidRDefault="00DE1DAF" w:rsidP="00DE1DAF">
      <w:pPr>
        <w:spacing w:before="100" w:beforeAutospacing="1" w:after="100" w:afterAutospacing="1" w:line="240" w:lineRule="auto"/>
        <w:jc w:val="both"/>
        <w:rPr>
          <w:rFonts w:eastAsia="Times New Roman" w:cs="Times New Roman"/>
          <w:lang w:eastAsia="el-GR"/>
        </w:rPr>
      </w:pPr>
      <w:proofErr w:type="spellStart"/>
      <w:r w:rsidRPr="00DE1DAF">
        <w:rPr>
          <w:rFonts w:eastAsia="Times New Roman" w:cs="Times New Roman"/>
          <w:lang w:eastAsia="el-GR"/>
        </w:rPr>
        <w:t>C.Εμπορική</w:t>
      </w:r>
      <w:proofErr w:type="spellEnd"/>
      <w:r w:rsidRPr="00DE1DAF">
        <w:rPr>
          <w:rFonts w:eastAsia="Times New Roman" w:cs="Times New Roman"/>
          <w:lang w:eastAsia="el-GR"/>
        </w:rPr>
        <w:t xml:space="preserve"> σπουδαιότητα και </w:t>
      </w:r>
      <w:proofErr w:type="spellStart"/>
      <w:r w:rsidRPr="00DE1DAF">
        <w:rPr>
          <w:rFonts w:eastAsia="Times New Roman" w:cs="Times New Roman"/>
          <w:lang w:eastAsia="el-GR"/>
        </w:rPr>
        <w:t>εφικτότητα</w:t>
      </w:r>
      <w:proofErr w:type="spellEnd"/>
      <w:r w:rsidRPr="00DE1DAF">
        <w:rPr>
          <w:rFonts w:eastAsia="Times New Roman" w:cs="Times New Roman"/>
          <w:lang w:eastAsia="el-GR"/>
        </w:rPr>
        <w:t xml:space="preserve"> του προτεινόμενου έργου, σε σχέση με το κόστος του.</w:t>
      </w:r>
      <w:r w:rsidRPr="00DE1DAF">
        <w:rPr>
          <w:rFonts w:eastAsia="Times New Roman" w:cs="Times New Roman"/>
          <w:lang w:eastAsia="el-GR"/>
        </w:rPr>
        <w:br/>
      </w:r>
      <w:proofErr w:type="spellStart"/>
      <w:r w:rsidRPr="00DE1DAF">
        <w:rPr>
          <w:rFonts w:eastAsia="Times New Roman" w:cs="Times New Roman"/>
          <w:lang w:eastAsia="el-GR"/>
        </w:rPr>
        <w:t>D.Σχέση</w:t>
      </w:r>
      <w:proofErr w:type="spellEnd"/>
      <w:r w:rsidRPr="00DE1DAF">
        <w:rPr>
          <w:rFonts w:eastAsia="Times New Roman" w:cs="Times New Roman"/>
          <w:lang w:eastAsia="el-GR"/>
        </w:rPr>
        <w:t xml:space="preserve"> προτεινόμενου έργου και συνολικού προϋπολογισμού.</w:t>
      </w:r>
    </w:p>
    <w:p w:rsidR="00DE1DAF" w:rsidRPr="00DE1DAF" w:rsidRDefault="00DE1DAF" w:rsidP="00DE1DAF">
      <w:p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lastRenderedPageBreak/>
        <w:br/>
      </w:r>
      <w:r w:rsidRPr="00DE1DAF">
        <w:rPr>
          <w:rFonts w:eastAsia="Times New Roman" w:cs="Times New Roman"/>
          <w:b/>
          <w:bCs/>
          <w:lang w:eastAsia="el-GR"/>
        </w:rPr>
        <w:t>ΥΠΟΧΡΕΩΣΕΙΣ ΔΙΚΑΙΟΥΧΩΝ</w:t>
      </w:r>
      <w:r w:rsidRPr="00DE1DAF">
        <w:rPr>
          <w:rFonts w:eastAsia="Times New Roman" w:cs="Times New Roman"/>
          <w:lang w:eastAsia="el-GR"/>
        </w:rPr>
        <w:br/>
        <w:t>Στις υποχρεώσεις των δικαιούχων περιλαμβάνονται:</w:t>
      </w:r>
    </w:p>
    <w:p w:rsidR="00DE1DAF" w:rsidRPr="00DE1DAF" w:rsidRDefault="00DE1DAF" w:rsidP="00DE1DAF">
      <w:pPr>
        <w:numPr>
          <w:ilvl w:val="0"/>
          <w:numId w:val="4"/>
        </w:num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t>Η κατοχύρωση ή η απόκτηση (μεταβίβαση ή παραχώρηση) δικαιωμάτων βιομηχανικής ιδιοκτησίας που αφορούν το προς εκμετάλλευση ερευνητικό αποτέλεσμα.</w:t>
      </w:r>
    </w:p>
    <w:p w:rsidR="00DE1DAF" w:rsidRPr="00DE1DAF" w:rsidRDefault="00DE1DAF" w:rsidP="00DE1DAF">
      <w:pPr>
        <w:numPr>
          <w:ilvl w:val="0"/>
          <w:numId w:val="4"/>
        </w:num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t>Η διερεύνηση της δυνατότητας εμπορικής εφαρμογής των αποτελεσμάτων μέσα από τη διαδικασία τελειοποίησης της καινοτομίας στην οποία περιλαμβάνονται η ανάπτυξη βιομηχανικών πρωτοτύπων ή πιλοτικών σχεδίων και η διενέργεια δοκιμών λειτουργικότητας.</w:t>
      </w:r>
    </w:p>
    <w:p w:rsidR="00DE1DAF" w:rsidRPr="00DE1DAF" w:rsidRDefault="00DE1DAF" w:rsidP="00DE1DAF">
      <w:pPr>
        <w:numPr>
          <w:ilvl w:val="0"/>
          <w:numId w:val="4"/>
        </w:num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t>Η εκκίνηση των διαδικασιών για την πιστοποίηση του προϊόντος, διάταξης, μεθόδου ή και διαδικασίας παραγωγής.</w:t>
      </w:r>
    </w:p>
    <w:p w:rsidR="00DE1DAF" w:rsidRPr="00DE1DAF" w:rsidRDefault="00DE1DAF" w:rsidP="00DE1DAF">
      <w:pPr>
        <w:numPr>
          <w:ilvl w:val="0"/>
          <w:numId w:val="4"/>
        </w:num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t>Η κατάρτιση σχεδίου για την επιχειρηματική αξιοποίηση του αποτελέσματος, με έμφαση στην χρηματοοικονομική ανάλυση και την ανάλυση του κόστους των συντελεστών παραγωγής.</w:t>
      </w:r>
    </w:p>
    <w:p w:rsidR="00DE1DAF" w:rsidRPr="00DE1DAF" w:rsidRDefault="00DE1DAF" w:rsidP="00DE1DAF">
      <w:pPr>
        <w:numPr>
          <w:ilvl w:val="0"/>
          <w:numId w:val="4"/>
        </w:num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t>Η εκπόνηση σχεδίου προώθησης του καινοτόμου προϊόντος, στην οποία περιλαμβάνεται ο αισθητικός και βιομηχανικός σχεδιασμός.</w:t>
      </w:r>
    </w:p>
    <w:p w:rsidR="00DE1DAF" w:rsidRPr="00DE1DAF" w:rsidRDefault="00DE1DAF" w:rsidP="00DE1DAF">
      <w:p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br/>
      </w:r>
      <w:r w:rsidRPr="00DE1DAF">
        <w:rPr>
          <w:rFonts w:eastAsia="Times New Roman" w:cs="Times New Roman"/>
          <w:b/>
          <w:bCs/>
          <w:lang w:eastAsia="el-GR"/>
        </w:rPr>
        <w:t>ΧΡΟΝΙΚΟΣ ΠΡΟΓΡΑΜΜΑΤΙΣΜΟΣ</w:t>
      </w:r>
    </w:p>
    <w:p w:rsidR="00DE1DAF" w:rsidRPr="00DE1DAF" w:rsidRDefault="00DE1DAF" w:rsidP="00DE1DAF">
      <w:pPr>
        <w:spacing w:before="100" w:beforeAutospacing="1" w:after="100" w:afterAutospacing="1" w:line="240" w:lineRule="auto"/>
        <w:jc w:val="both"/>
        <w:rPr>
          <w:rFonts w:eastAsia="Times New Roman" w:cs="Times New Roman"/>
          <w:lang w:eastAsia="el-GR"/>
        </w:rPr>
      </w:pPr>
      <w:r w:rsidRPr="00DE1DAF">
        <w:rPr>
          <w:rFonts w:eastAsia="Times New Roman" w:cs="Times New Roman"/>
          <w:lang w:eastAsia="el-GR"/>
        </w:rPr>
        <w:t>Η προκήρυξη της Δράσης προγραμματίζεται να δημοσιευθεί μετά την οριστικοποίηση του νέου εθνικού θεσμικού και κανονιστικού πλαισίου για τα έργα που θα συγχρηματοδοτηθούν στο πλαίσιο της νέας Προγραμματικής Περιόδου 2014-2020.</w:t>
      </w:r>
    </w:p>
    <w:p w:rsidR="00271C9A" w:rsidRPr="00DE1DAF" w:rsidRDefault="00271C9A"/>
    <w:sectPr w:rsidR="00271C9A" w:rsidRPr="00DE1DAF">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CB6" w:rsidRDefault="003E4CB6" w:rsidP="00DE1DAF">
      <w:pPr>
        <w:spacing w:after="0" w:line="240" w:lineRule="auto"/>
      </w:pPr>
      <w:r>
        <w:separator/>
      </w:r>
    </w:p>
  </w:endnote>
  <w:endnote w:type="continuationSeparator" w:id="0">
    <w:p w:rsidR="003E4CB6" w:rsidRDefault="003E4CB6" w:rsidP="00DE1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CB6" w:rsidRDefault="003E4CB6" w:rsidP="00DE1DAF">
      <w:pPr>
        <w:spacing w:after="0" w:line="240" w:lineRule="auto"/>
      </w:pPr>
      <w:r>
        <w:separator/>
      </w:r>
    </w:p>
  </w:footnote>
  <w:footnote w:type="continuationSeparator" w:id="0">
    <w:p w:rsidR="003E4CB6" w:rsidRDefault="003E4CB6" w:rsidP="00DE1D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DAF" w:rsidRDefault="00DE1DAF" w:rsidP="00DE1DAF">
    <w:pPr>
      <w:pStyle w:val="a3"/>
      <w:jc w:val="right"/>
    </w:pPr>
    <w:r>
      <w:rPr>
        <w:noProof/>
        <w:lang w:eastAsia="el-GR"/>
      </w:rPr>
      <w:drawing>
        <wp:inline distT="0" distB="0" distL="0" distR="0" wp14:anchorId="1009F250" wp14:editId="68A199DD">
          <wp:extent cx="1219200" cy="923925"/>
          <wp:effectExtent l="0" t="0" r="0" b="9525"/>
          <wp:docPr id="1" name="irc_mi" descr="http://www.cdci.gr/assets/link_corfuc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dci.gr/assets/link_corfucc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23925"/>
                  </a:xfrm>
                  <a:prstGeom prst="rect">
                    <a:avLst/>
                  </a:prstGeom>
                  <a:noFill/>
                  <a:ln>
                    <a:noFill/>
                  </a:ln>
                </pic:spPr>
              </pic:pic>
            </a:graphicData>
          </a:graphic>
        </wp:inline>
      </w:drawing>
    </w:r>
  </w:p>
  <w:p w:rsidR="00DE1DAF" w:rsidRDefault="00DE1DA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494E"/>
    <w:multiLevelType w:val="multilevel"/>
    <w:tmpl w:val="DEB8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8401AF"/>
    <w:multiLevelType w:val="multilevel"/>
    <w:tmpl w:val="9692CA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5FDA7A6F"/>
    <w:multiLevelType w:val="multilevel"/>
    <w:tmpl w:val="951E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B241BB"/>
    <w:multiLevelType w:val="multilevel"/>
    <w:tmpl w:val="CA78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AF"/>
    <w:rsid w:val="00271C9A"/>
    <w:rsid w:val="003E4CB6"/>
    <w:rsid w:val="00555953"/>
    <w:rsid w:val="00840F7F"/>
    <w:rsid w:val="009D19EE"/>
    <w:rsid w:val="00A33C8D"/>
    <w:rsid w:val="00DE1D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153DF-C564-49FB-9591-95A5253B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1DAF"/>
    <w:pPr>
      <w:tabs>
        <w:tab w:val="center" w:pos="4153"/>
        <w:tab w:val="right" w:pos="8306"/>
      </w:tabs>
      <w:spacing w:after="0" w:line="240" w:lineRule="auto"/>
    </w:pPr>
  </w:style>
  <w:style w:type="character" w:customStyle="1" w:styleId="Char">
    <w:name w:val="Κεφαλίδα Char"/>
    <w:basedOn w:val="a0"/>
    <w:link w:val="a3"/>
    <w:uiPriority w:val="99"/>
    <w:rsid w:val="00DE1DAF"/>
  </w:style>
  <w:style w:type="paragraph" w:styleId="a4">
    <w:name w:val="footer"/>
    <w:basedOn w:val="a"/>
    <w:link w:val="Char0"/>
    <w:uiPriority w:val="99"/>
    <w:unhideWhenUsed/>
    <w:rsid w:val="00DE1DAF"/>
    <w:pPr>
      <w:tabs>
        <w:tab w:val="center" w:pos="4153"/>
        <w:tab w:val="right" w:pos="8306"/>
      </w:tabs>
      <w:spacing w:after="0" w:line="240" w:lineRule="auto"/>
    </w:pPr>
  </w:style>
  <w:style w:type="character" w:customStyle="1" w:styleId="Char0">
    <w:name w:val="Υποσέλιδο Char"/>
    <w:basedOn w:val="a0"/>
    <w:link w:val="a4"/>
    <w:uiPriority w:val="99"/>
    <w:rsid w:val="00DE1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92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1612</Words>
  <Characters>8708</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2015-01-13T13:42:00Z</dcterms:created>
  <dcterms:modified xsi:type="dcterms:W3CDTF">2015-01-16T12:36:00Z</dcterms:modified>
</cp:coreProperties>
</file>