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93"/>
        <w:tblW w:w="5354" w:type="dxa"/>
        <w:tblLook w:val="01E0" w:firstRow="1" w:lastRow="1" w:firstColumn="1" w:lastColumn="1" w:noHBand="0" w:noVBand="0"/>
      </w:tblPr>
      <w:tblGrid>
        <w:gridCol w:w="5354"/>
      </w:tblGrid>
      <w:tr w:rsidR="00817345" w:rsidRPr="00940752" w:rsidTr="00940752">
        <w:trPr>
          <w:trHeight w:val="891"/>
        </w:trPr>
        <w:tc>
          <w:tcPr>
            <w:tcW w:w="5354" w:type="dxa"/>
          </w:tcPr>
          <w:p w:rsidR="00817345" w:rsidRPr="00F8358E" w:rsidRDefault="00817345" w:rsidP="00817345">
            <w:pPr>
              <w:jc w:val="center"/>
              <w:rPr>
                <w:rFonts w:ascii="Arial" w:hAnsi="Arial" w:cs="Arial"/>
                <w:sz w:val="18"/>
                <w:szCs w:val="18"/>
              </w:rPr>
            </w:pPr>
          </w:p>
          <w:p w:rsidR="00817345" w:rsidRPr="00F8358E" w:rsidRDefault="00817345" w:rsidP="00940752">
            <w:pPr>
              <w:spacing w:after="120"/>
              <w:jc w:val="center"/>
              <w:rPr>
                <w:rFonts w:ascii="Arial" w:hAnsi="Arial" w:cs="Arial"/>
                <w:sz w:val="18"/>
                <w:szCs w:val="18"/>
                <w:lang w:val="en-GB"/>
              </w:rPr>
            </w:pPr>
          </w:p>
        </w:tc>
      </w:tr>
    </w:tbl>
    <w:p w:rsidR="00EC5F92" w:rsidRPr="0038670C" w:rsidRDefault="00EC5F92" w:rsidP="00371139">
      <w:pPr>
        <w:rPr>
          <w:rFonts w:ascii="Arial" w:hAnsi="Arial" w:cs="Arial"/>
          <w:b/>
          <w:sz w:val="18"/>
          <w:szCs w:val="18"/>
          <w:lang w:val="en-US"/>
        </w:rPr>
      </w:pPr>
    </w:p>
    <w:p w:rsidR="00E078B9" w:rsidRPr="0038670C" w:rsidRDefault="00E078B9" w:rsidP="006F0AA9">
      <w:pPr>
        <w:pStyle w:val="K"/>
        <w:spacing w:line="232" w:lineRule="exact"/>
        <w:rPr>
          <w:rFonts w:ascii="Arial" w:hAnsi="Arial" w:cs="Arial"/>
          <w:b/>
          <w:sz w:val="20"/>
          <w:szCs w:val="20"/>
          <w:lang w:val="en-US"/>
        </w:rPr>
      </w:pPr>
    </w:p>
    <w:p w:rsidR="00817345" w:rsidRPr="0038670C" w:rsidRDefault="00817345" w:rsidP="00817345">
      <w:pPr>
        <w:rPr>
          <w:lang w:val="en-US" w:eastAsia="en-US"/>
        </w:rPr>
      </w:pPr>
    </w:p>
    <w:p w:rsidR="00142FE5" w:rsidRPr="002D0D65" w:rsidRDefault="00142FE5" w:rsidP="00817345">
      <w:pPr>
        <w:rPr>
          <w:u w:val="single"/>
          <w:lang w:val="en-US" w:eastAsia="en-US"/>
        </w:rPr>
      </w:pPr>
    </w:p>
    <w:p w:rsidR="00496370" w:rsidRPr="00496370" w:rsidRDefault="00496370" w:rsidP="00496370">
      <w:pPr>
        <w:jc w:val="right"/>
        <w:rPr>
          <w:b/>
          <w:i/>
          <w:lang w:eastAsia="en-US"/>
        </w:rPr>
      </w:pPr>
      <w:r w:rsidRPr="00496370">
        <w:rPr>
          <w:i/>
        </w:rPr>
        <w:t xml:space="preserve">Κέρκυρα </w:t>
      </w:r>
      <w:r w:rsidR="006575F3">
        <w:rPr>
          <w:i/>
        </w:rPr>
        <w:t>11/5</w:t>
      </w:r>
      <w:r w:rsidRPr="00496370">
        <w:rPr>
          <w:i/>
        </w:rPr>
        <w:t>/2018</w:t>
      </w:r>
    </w:p>
    <w:p w:rsidR="00214E11" w:rsidRDefault="00214E11" w:rsidP="00817345">
      <w:pPr>
        <w:rPr>
          <w:i/>
          <w:lang w:eastAsia="en-US"/>
        </w:rPr>
      </w:pPr>
    </w:p>
    <w:p w:rsidR="002D0AC3" w:rsidRPr="002D0AC3" w:rsidRDefault="002D0AC3" w:rsidP="00817345">
      <w:pPr>
        <w:rPr>
          <w:i/>
          <w:lang w:eastAsia="en-US"/>
        </w:rPr>
      </w:pPr>
    </w:p>
    <w:p w:rsidR="00695B62" w:rsidRDefault="00695B62" w:rsidP="00940752">
      <w:pPr>
        <w:jc w:val="both"/>
        <w:rPr>
          <w:rFonts w:asciiTheme="minorHAnsi" w:hAnsiTheme="minorHAnsi"/>
          <w:b/>
          <w:sz w:val="28"/>
          <w:szCs w:val="28"/>
        </w:rPr>
      </w:pPr>
    </w:p>
    <w:p w:rsidR="00695B62" w:rsidRDefault="00695B62" w:rsidP="00695B62">
      <w:pPr>
        <w:jc w:val="center"/>
        <w:rPr>
          <w:rFonts w:asciiTheme="minorHAnsi" w:hAnsiTheme="minorHAnsi"/>
          <w:b/>
          <w:sz w:val="28"/>
          <w:szCs w:val="28"/>
        </w:rPr>
      </w:pPr>
      <w:r>
        <w:rPr>
          <w:rFonts w:asciiTheme="minorHAnsi" w:hAnsiTheme="minorHAnsi"/>
          <w:b/>
          <w:sz w:val="28"/>
          <w:szCs w:val="28"/>
        </w:rPr>
        <w:t>ΔΕΛΤΙΟ ΤΥΠΟΥ</w:t>
      </w:r>
    </w:p>
    <w:p w:rsidR="006575F3" w:rsidRDefault="006575F3" w:rsidP="00695B62">
      <w:pPr>
        <w:jc w:val="center"/>
        <w:rPr>
          <w:rFonts w:asciiTheme="minorHAnsi" w:hAnsiTheme="minorHAnsi"/>
          <w:b/>
          <w:sz w:val="28"/>
          <w:szCs w:val="28"/>
        </w:rPr>
      </w:pPr>
      <w:r>
        <w:rPr>
          <w:rFonts w:asciiTheme="minorHAnsi" w:hAnsiTheme="minorHAnsi"/>
          <w:b/>
          <w:sz w:val="28"/>
          <w:szCs w:val="28"/>
        </w:rPr>
        <w:t xml:space="preserve">Επιστολή προς το Υπουργείο Οικονομίας και Ανάπτυξης </w:t>
      </w:r>
    </w:p>
    <w:p w:rsidR="00072310" w:rsidRDefault="00072310" w:rsidP="00695B62">
      <w:pPr>
        <w:jc w:val="center"/>
        <w:rPr>
          <w:rFonts w:asciiTheme="minorHAnsi" w:hAnsiTheme="minorHAnsi"/>
          <w:b/>
          <w:sz w:val="28"/>
          <w:szCs w:val="28"/>
        </w:rPr>
      </w:pPr>
    </w:p>
    <w:p w:rsidR="00695B62" w:rsidRDefault="00695B62" w:rsidP="00940752">
      <w:pPr>
        <w:jc w:val="both"/>
        <w:rPr>
          <w:rFonts w:asciiTheme="minorHAnsi" w:hAnsiTheme="minorHAnsi"/>
        </w:rPr>
      </w:pPr>
    </w:p>
    <w:p w:rsidR="006575F3" w:rsidRPr="006575F3" w:rsidRDefault="006575F3" w:rsidP="006575F3">
      <w:pPr>
        <w:jc w:val="both"/>
        <w:rPr>
          <w:rFonts w:asciiTheme="minorHAnsi" w:hAnsiTheme="minorHAnsi"/>
          <w:lang w:eastAsia="en-US"/>
        </w:rPr>
      </w:pPr>
      <w:r>
        <w:rPr>
          <w:rFonts w:asciiTheme="minorHAnsi" w:hAnsiTheme="minorHAnsi"/>
        </w:rPr>
        <w:t xml:space="preserve">Ο Πρόεδρος του Επιμελητηρίου Κέρκυρας σας ενημερώνει για την επιστολή που </w:t>
      </w:r>
      <w:r w:rsidR="00072310">
        <w:rPr>
          <w:rFonts w:asciiTheme="minorHAnsi" w:hAnsiTheme="minorHAnsi"/>
        </w:rPr>
        <w:t>εστάλη</w:t>
      </w:r>
      <w:r>
        <w:rPr>
          <w:rFonts w:asciiTheme="minorHAnsi" w:hAnsiTheme="minorHAnsi"/>
        </w:rPr>
        <w:t xml:space="preserve">  </w:t>
      </w:r>
      <w:r w:rsidRPr="006575F3">
        <w:rPr>
          <w:rFonts w:asciiTheme="minorHAnsi" w:hAnsiTheme="minorHAnsi"/>
          <w:lang w:eastAsia="en-US"/>
        </w:rPr>
        <w:t xml:space="preserve">προς τον Αναπληρωτή Υπουργό Οικονομίας και Ανάπτυξης κ. Αλ. </w:t>
      </w:r>
      <w:proofErr w:type="spellStart"/>
      <w:r w:rsidRPr="006575F3">
        <w:rPr>
          <w:rFonts w:asciiTheme="minorHAnsi" w:hAnsiTheme="minorHAnsi"/>
          <w:lang w:eastAsia="en-US"/>
        </w:rPr>
        <w:t>Χαρίτση</w:t>
      </w:r>
      <w:proofErr w:type="spellEnd"/>
      <w:r>
        <w:rPr>
          <w:rFonts w:asciiTheme="minorHAnsi" w:hAnsiTheme="minorHAnsi"/>
          <w:lang w:eastAsia="en-US"/>
        </w:rPr>
        <w:t xml:space="preserve"> μέσω της Διαχειριστικής Ευρωπαϊκών Προγραμμάτων, εταίρο του ΕΦΕΠΑΕ που διαχειρίζεται τα προγράμματα του ΕΣΠΑ, με </w:t>
      </w:r>
      <w:r w:rsidRPr="006575F3">
        <w:rPr>
          <w:rFonts w:asciiTheme="minorHAnsi" w:hAnsiTheme="minorHAnsi"/>
          <w:lang w:eastAsia="en-US"/>
        </w:rPr>
        <w:t>την οποία επισημαίνεται η ανάγκη προκήρυξης Δρ</w:t>
      </w:r>
      <w:r>
        <w:rPr>
          <w:rFonts w:asciiTheme="minorHAnsi" w:hAnsiTheme="minorHAnsi"/>
          <w:lang w:eastAsia="en-US"/>
        </w:rPr>
        <w:t xml:space="preserve">άσεων προς ενίσχυση / επιδότηση </w:t>
      </w:r>
      <w:r w:rsidRPr="006575F3">
        <w:rPr>
          <w:rFonts w:asciiTheme="minorHAnsi" w:hAnsiTheme="minorHAnsi"/>
          <w:lang w:eastAsia="en-US"/>
        </w:rPr>
        <w:t>του κλάδου Λιανικού Εμπορίου και Εστίασης.</w:t>
      </w:r>
    </w:p>
    <w:p w:rsidR="003E68A0" w:rsidRDefault="003E68A0" w:rsidP="00940752">
      <w:pPr>
        <w:jc w:val="both"/>
        <w:rPr>
          <w:rFonts w:asciiTheme="minorHAnsi" w:hAnsiTheme="minorHAnsi"/>
        </w:rPr>
      </w:pPr>
    </w:p>
    <w:p w:rsidR="00072310" w:rsidRPr="00072310" w:rsidRDefault="00072310" w:rsidP="00940752">
      <w:pPr>
        <w:jc w:val="both"/>
        <w:rPr>
          <w:rFonts w:asciiTheme="minorHAnsi" w:hAnsiTheme="minorHAnsi"/>
        </w:rPr>
      </w:pPr>
      <w:r>
        <w:rPr>
          <w:rFonts w:asciiTheme="minorHAnsi" w:hAnsiTheme="minorHAnsi"/>
        </w:rPr>
        <w:t>Παρατίθεται αυτούσια η επιστολή</w:t>
      </w:r>
      <w:r w:rsidRPr="00072310">
        <w:rPr>
          <w:rFonts w:asciiTheme="minorHAnsi" w:hAnsiTheme="minorHAnsi"/>
        </w:rPr>
        <w:t>:</w:t>
      </w:r>
    </w:p>
    <w:p w:rsidR="00072310" w:rsidRPr="00072310" w:rsidRDefault="00072310" w:rsidP="00940752">
      <w:pPr>
        <w:jc w:val="both"/>
        <w:rPr>
          <w:rFonts w:asciiTheme="minorHAnsi" w:hAnsiTheme="minorHAnsi"/>
          <w:b/>
          <w:i/>
          <w:sz w:val="22"/>
          <w:szCs w:val="22"/>
        </w:rPr>
      </w:pPr>
    </w:p>
    <w:p w:rsidR="00072310" w:rsidRPr="00072310" w:rsidRDefault="00072310" w:rsidP="00072310">
      <w:pPr>
        <w:jc w:val="both"/>
        <w:rPr>
          <w:rFonts w:asciiTheme="minorHAnsi" w:hAnsiTheme="minorHAnsi"/>
          <w:b/>
          <w:i/>
        </w:rPr>
      </w:pPr>
      <w:r w:rsidRPr="00072310">
        <w:rPr>
          <w:rFonts w:asciiTheme="minorHAnsi" w:hAnsiTheme="minorHAnsi"/>
          <w:b/>
          <w:i/>
        </w:rPr>
        <w:t>“</w:t>
      </w:r>
      <w:r w:rsidRPr="00072310">
        <w:rPr>
          <w:rFonts w:asciiTheme="minorHAnsi" w:hAnsiTheme="minorHAnsi"/>
          <w:b/>
          <w:i/>
        </w:rPr>
        <w:t xml:space="preserve">Αξιότιμε κύριε Υπουργέ , </w:t>
      </w:r>
    </w:p>
    <w:p w:rsidR="00072310" w:rsidRPr="00072310" w:rsidRDefault="00072310" w:rsidP="00072310">
      <w:pPr>
        <w:jc w:val="both"/>
        <w:rPr>
          <w:rFonts w:asciiTheme="minorHAnsi" w:hAnsiTheme="minorHAnsi"/>
          <w:b/>
          <w:i/>
        </w:rPr>
      </w:pPr>
      <w:bookmarkStart w:id="0" w:name="_GoBack"/>
      <w:bookmarkEnd w:id="0"/>
    </w:p>
    <w:p w:rsidR="00072310" w:rsidRPr="00072310" w:rsidRDefault="00072310" w:rsidP="00072310">
      <w:pPr>
        <w:jc w:val="both"/>
        <w:rPr>
          <w:rFonts w:asciiTheme="minorHAnsi" w:hAnsiTheme="minorHAnsi"/>
          <w:b/>
          <w:i/>
        </w:rPr>
      </w:pPr>
      <w:r w:rsidRPr="00072310">
        <w:rPr>
          <w:rFonts w:asciiTheme="minorHAnsi" w:hAnsiTheme="minorHAnsi"/>
          <w:b/>
          <w:i/>
        </w:rPr>
        <w:t>Το  Επιχειρησιακό Πρόγραμμα «Ανταγωνιστικότητα, Επιχειρηματικότητα και Καινοτομία» (</w:t>
      </w:r>
      <w:proofErr w:type="spellStart"/>
      <w:r w:rsidRPr="00072310">
        <w:rPr>
          <w:rFonts w:asciiTheme="minorHAnsi" w:hAnsiTheme="minorHAnsi"/>
          <w:b/>
          <w:i/>
        </w:rPr>
        <w:t>ΕΠΑνΕΚ</w:t>
      </w:r>
      <w:proofErr w:type="spellEnd"/>
      <w:r w:rsidRPr="00072310">
        <w:rPr>
          <w:rFonts w:asciiTheme="minorHAnsi" w:hAnsiTheme="minorHAnsi"/>
          <w:b/>
          <w:i/>
        </w:rPr>
        <w:t xml:space="preserve">) το οποίο και αποτελεί ένα από τα επτά τομεακά και δεκατρία Περιφερειακά Επιχειρησιακά Προγράμματα του ΕΣΠΑ για την περίοδο 2014 -2020 , υποδέχτηκε η πλειοψηφία των ελληνικών επιχειρήσεων με ιδιαίτερο ενθουσιασμό και πολλές προσδοκίες. </w:t>
      </w:r>
    </w:p>
    <w:p w:rsidR="00072310" w:rsidRPr="00072310" w:rsidRDefault="00072310" w:rsidP="00072310">
      <w:pPr>
        <w:jc w:val="both"/>
        <w:rPr>
          <w:rFonts w:asciiTheme="minorHAnsi" w:hAnsiTheme="minorHAnsi"/>
          <w:b/>
          <w:i/>
        </w:rPr>
      </w:pPr>
    </w:p>
    <w:p w:rsidR="00072310" w:rsidRPr="00072310" w:rsidRDefault="00072310" w:rsidP="00072310">
      <w:pPr>
        <w:jc w:val="both"/>
        <w:rPr>
          <w:rFonts w:asciiTheme="minorHAnsi" w:hAnsiTheme="minorHAnsi"/>
          <w:b/>
          <w:i/>
        </w:rPr>
      </w:pPr>
      <w:r w:rsidRPr="00072310">
        <w:rPr>
          <w:rFonts w:asciiTheme="minorHAnsi" w:hAnsiTheme="minorHAnsi"/>
          <w:b/>
          <w:i/>
        </w:rPr>
        <w:t xml:space="preserve">Το </w:t>
      </w:r>
      <w:proofErr w:type="spellStart"/>
      <w:r w:rsidRPr="00072310">
        <w:rPr>
          <w:rFonts w:asciiTheme="minorHAnsi" w:hAnsiTheme="minorHAnsi"/>
          <w:b/>
          <w:i/>
        </w:rPr>
        <w:t>ΕΠΑνΕΚ</w:t>
      </w:r>
      <w:proofErr w:type="spellEnd"/>
      <w:r w:rsidRPr="00072310">
        <w:rPr>
          <w:rFonts w:asciiTheme="minorHAnsi" w:hAnsiTheme="minorHAnsi"/>
          <w:b/>
          <w:i/>
        </w:rPr>
        <w:t xml:space="preserve"> κατέχει κεντρική θέση στην προσπάθεια της Χώρας για τη δημιουργία και στήριξη ενός παραγωγικού μοντέλου που θα οδηγήσει στην ανάπτυξη και στην ενίσχυση της ανταγωνιστικότητας της ελληνικής οικονομίας, με τη </w:t>
      </w:r>
      <w:proofErr w:type="spellStart"/>
      <w:r w:rsidRPr="00072310">
        <w:rPr>
          <w:rFonts w:asciiTheme="minorHAnsi" w:hAnsiTheme="minorHAnsi"/>
          <w:b/>
          <w:i/>
        </w:rPr>
        <w:t>μόχλευση</w:t>
      </w:r>
      <w:proofErr w:type="spellEnd"/>
      <w:r w:rsidRPr="00072310">
        <w:rPr>
          <w:rFonts w:asciiTheme="minorHAnsi" w:hAnsiTheme="minorHAnsi"/>
          <w:b/>
          <w:i/>
        </w:rPr>
        <w:t xml:space="preserve"> ιδιωτικών πόρων . </w:t>
      </w:r>
    </w:p>
    <w:p w:rsidR="00072310" w:rsidRPr="00072310" w:rsidRDefault="00072310" w:rsidP="00072310">
      <w:pPr>
        <w:jc w:val="both"/>
        <w:rPr>
          <w:rFonts w:asciiTheme="minorHAnsi" w:hAnsiTheme="minorHAnsi"/>
          <w:b/>
          <w:i/>
        </w:rPr>
      </w:pPr>
    </w:p>
    <w:p w:rsidR="00072310" w:rsidRPr="00072310" w:rsidRDefault="00072310" w:rsidP="00072310">
      <w:pPr>
        <w:jc w:val="both"/>
        <w:rPr>
          <w:rFonts w:asciiTheme="minorHAnsi" w:hAnsiTheme="minorHAnsi"/>
          <w:b/>
          <w:i/>
        </w:rPr>
      </w:pPr>
      <w:r w:rsidRPr="00072310">
        <w:rPr>
          <w:rFonts w:asciiTheme="minorHAnsi" w:hAnsiTheme="minorHAnsi"/>
          <w:b/>
          <w:i/>
        </w:rPr>
        <w:t>Σε συνέργεια με τα Περιφερειακά Επιχειρησιακά Προγράμματα επιχειρείται να υλοποιηθεί   η στρατηγική της Έξυπνης Εξειδίκευσης με στόχο τη σύνδεση της έρευνας και της καινοτομίας με την επιχειρηματικότητα και την ενίσχυση / ανάπτυξη των υφιστάμενων ή και νέων ανταγωνιστικών πλεονεκτημάτων της Χώρας και των Περιφερειών της αφενός , αφετέρου στην τόνωση της περιφερειακής οικονομίας,  στη συγκράτηση του πληθυσμού στις περιοχές αυτές και στην αύξηση της κοινωνικής συνοχής.</w:t>
      </w:r>
    </w:p>
    <w:p w:rsidR="00072310" w:rsidRPr="00072310" w:rsidRDefault="00072310" w:rsidP="00072310">
      <w:pPr>
        <w:jc w:val="both"/>
        <w:rPr>
          <w:rFonts w:asciiTheme="minorHAnsi" w:hAnsiTheme="minorHAnsi"/>
          <w:b/>
          <w:i/>
        </w:rPr>
      </w:pPr>
    </w:p>
    <w:p w:rsidR="00072310" w:rsidRPr="00072310" w:rsidRDefault="00072310" w:rsidP="00072310">
      <w:pPr>
        <w:jc w:val="both"/>
        <w:rPr>
          <w:rFonts w:asciiTheme="minorHAnsi" w:hAnsiTheme="minorHAnsi"/>
          <w:b/>
          <w:i/>
        </w:rPr>
      </w:pPr>
      <w:r w:rsidRPr="00072310">
        <w:rPr>
          <w:rFonts w:asciiTheme="minorHAnsi" w:hAnsiTheme="minorHAnsi"/>
          <w:b/>
          <w:i/>
        </w:rPr>
        <w:t xml:space="preserve">Παρόλο λοιπόν τον φιλόδοξο σχεδιασμό του προγράμματος, υπήρξαν κατηγορίες δραστηριοτήτων μέχρι σήμερα, που δεν έτυχαν των προνομίων της χρηματοδότησης.  Αναφερόμαστε στον κλάδο του Λιανικού εμπορίου και του χώρου Εστίασης . </w:t>
      </w:r>
    </w:p>
    <w:p w:rsidR="00072310" w:rsidRPr="00072310" w:rsidRDefault="00072310" w:rsidP="00072310">
      <w:pPr>
        <w:jc w:val="both"/>
        <w:rPr>
          <w:rFonts w:asciiTheme="minorHAnsi" w:hAnsiTheme="minorHAnsi"/>
          <w:b/>
          <w:i/>
        </w:rPr>
      </w:pPr>
    </w:p>
    <w:p w:rsidR="00072310" w:rsidRPr="00072310" w:rsidRDefault="00072310" w:rsidP="00072310">
      <w:pPr>
        <w:jc w:val="both"/>
        <w:rPr>
          <w:rFonts w:asciiTheme="minorHAnsi" w:hAnsiTheme="minorHAnsi"/>
          <w:b/>
          <w:i/>
        </w:rPr>
      </w:pPr>
      <w:r w:rsidRPr="00072310">
        <w:rPr>
          <w:rFonts w:asciiTheme="minorHAnsi" w:hAnsiTheme="minorHAnsi"/>
          <w:b/>
          <w:i/>
        </w:rPr>
        <w:t xml:space="preserve">Όπως πολύ καλά έχετε επισημάνει, η Ελληνική Οικονομία, στην παρούσα συγκυρία, βρίσκεται υπό την πίεση μίας σοβαρής δημοσιονομικής και χρηματοοικονομικής κρίσης, η οποία πλήττει όλους τους τομείς της παραγωγικής δραστηριότητας. Ο κλάδος του Λιανικού εμπορίου έχει </w:t>
      </w:r>
      <w:r w:rsidRPr="00072310">
        <w:rPr>
          <w:rFonts w:asciiTheme="minorHAnsi" w:hAnsiTheme="minorHAnsi"/>
          <w:b/>
          <w:i/>
        </w:rPr>
        <w:lastRenderedPageBreak/>
        <w:t xml:space="preserve">υποστεί καθολική οικονομική καθίζηση στις συνθήκες κρίσης. Η εξαίρεση του από τους επιδοτούμενους κλάδους της προκήρυξης του στερεί για ακόμη μια φορά τη δυνατότητα ανάπτυξης του και ενίσχυσης του. </w:t>
      </w:r>
    </w:p>
    <w:p w:rsidR="00072310" w:rsidRPr="00072310" w:rsidRDefault="00072310" w:rsidP="00072310">
      <w:pPr>
        <w:jc w:val="both"/>
        <w:rPr>
          <w:rFonts w:asciiTheme="minorHAnsi" w:hAnsiTheme="minorHAnsi"/>
          <w:b/>
          <w:i/>
        </w:rPr>
      </w:pPr>
    </w:p>
    <w:p w:rsidR="00072310" w:rsidRPr="00072310" w:rsidRDefault="00072310" w:rsidP="00072310">
      <w:pPr>
        <w:jc w:val="both"/>
        <w:rPr>
          <w:rFonts w:asciiTheme="minorHAnsi" w:hAnsiTheme="minorHAnsi"/>
          <w:b/>
          <w:i/>
        </w:rPr>
      </w:pPr>
      <w:r w:rsidRPr="00072310">
        <w:rPr>
          <w:rFonts w:asciiTheme="minorHAnsi" w:hAnsiTheme="minorHAnsi"/>
          <w:b/>
          <w:i/>
        </w:rPr>
        <w:t xml:space="preserve">Αποτελεί επίσης πλήγμα ο αποκλεισμός των περισσότερων δραστηριοτήτων των υπηρεσιών εστίασης από τις επιλέξιμες κατηγορίες επιχειρηματικών δραστηριοτήτων της προκήρυξης στο πλαίσιο των Επιχειρησιακών Προγραμμάτων του ΕΣΠΑ 2014-2020.  Η ανάγκη ενίσχυσης του χώρου της εστίασης  με την  χρηματοδότηση  επενδυτικών σχεδίων των επιχειρήσεων που θα τις εκσυγχρονίσουν και θα αναβαθμίσουν τις υπηρεσίες και κατά συνέπεια το ίδιο το τουριστικό προϊόν, με την υλοποίηση ενεργειών διάδοσης και καθιέρωσης της ελληνικής παραδοσιακής, εθνικής, τοπικής ή και δημιουργικής κουζίνας, θεωρείται για μας επιτακτική.  </w:t>
      </w:r>
    </w:p>
    <w:p w:rsidR="00072310" w:rsidRPr="00072310" w:rsidRDefault="00072310" w:rsidP="00072310">
      <w:pPr>
        <w:jc w:val="both"/>
        <w:rPr>
          <w:rFonts w:asciiTheme="minorHAnsi" w:hAnsiTheme="minorHAnsi"/>
          <w:b/>
          <w:i/>
        </w:rPr>
      </w:pPr>
    </w:p>
    <w:p w:rsidR="00072310" w:rsidRPr="00072310" w:rsidRDefault="00072310" w:rsidP="00072310">
      <w:pPr>
        <w:jc w:val="both"/>
        <w:rPr>
          <w:rFonts w:asciiTheme="minorHAnsi" w:hAnsiTheme="minorHAnsi"/>
          <w:b/>
          <w:i/>
        </w:rPr>
      </w:pPr>
    </w:p>
    <w:p w:rsidR="00072310" w:rsidRPr="00072310" w:rsidRDefault="00072310" w:rsidP="00072310">
      <w:pPr>
        <w:jc w:val="both"/>
        <w:rPr>
          <w:rFonts w:asciiTheme="minorHAnsi" w:hAnsiTheme="minorHAnsi"/>
          <w:b/>
          <w:i/>
        </w:rPr>
      </w:pPr>
      <w:r w:rsidRPr="00072310">
        <w:rPr>
          <w:rFonts w:asciiTheme="minorHAnsi" w:hAnsiTheme="minorHAnsi"/>
          <w:b/>
          <w:i/>
        </w:rPr>
        <w:t xml:space="preserve">Κύριε Υπουργέ,  ζητάμε να δώσετε άμεσα την δυνατότητα ενίσχυσης των παραπάνω κλάδων μέσω χρηματοδοτούμενων επιχειρηματικών σχεδίων, με την προκήρυξη δύο νέων δράσεων  στο πλαίσιο του ΕΣΠΑ 2014-2020 με </w:t>
      </w:r>
      <w:proofErr w:type="spellStart"/>
      <w:r w:rsidRPr="00072310">
        <w:rPr>
          <w:rFonts w:asciiTheme="minorHAnsi" w:hAnsiTheme="minorHAnsi"/>
          <w:b/>
          <w:i/>
        </w:rPr>
        <w:t>στοχευμένες</w:t>
      </w:r>
      <w:proofErr w:type="spellEnd"/>
      <w:r w:rsidRPr="00072310">
        <w:rPr>
          <w:rFonts w:asciiTheme="minorHAnsi" w:hAnsiTheme="minorHAnsi"/>
          <w:b/>
          <w:i/>
        </w:rPr>
        <w:t xml:space="preserve"> ενέργειες και δράσεις, που να αναδεικνύουν ιδιαίτερα τα επιχειρηματικά τους πλεονεκτήματα . </w:t>
      </w:r>
    </w:p>
    <w:p w:rsidR="00072310" w:rsidRPr="00072310" w:rsidRDefault="00072310" w:rsidP="00072310">
      <w:pPr>
        <w:jc w:val="both"/>
        <w:rPr>
          <w:rFonts w:asciiTheme="minorHAnsi" w:hAnsiTheme="minorHAnsi"/>
          <w:b/>
          <w:i/>
        </w:rPr>
      </w:pPr>
    </w:p>
    <w:p w:rsidR="00072310" w:rsidRPr="00072310" w:rsidRDefault="00072310" w:rsidP="00072310">
      <w:pPr>
        <w:jc w:val="both"/>
        <w:rPr>
          <w:rFonts w:asciiTheme="minorHAnsi" w:hAnsiTheme="minorHAnsi"/>
          <w:b/>
          <w:i/>
        </w:rPr>
      </w:pPr>
      <w:r w:rsidRPr="00072310">
        <w:rPr>
          <w:rFonts w:asciiTheme="minorHAnsi" w:hAnsiTheme="minorHAnsi"/>
          <w:b/>
          <w:i/>
        </w:rPr>
        <w:t xml:space="preserve">Εν αναμονή της θετικής και άμεσης ανταπόκρισή σας </w:t>
      </w:r>
      <w:r w:rsidRPr="00072310">
        <w:rPr>
          <w:rFonts w:asciiTheme="minorHAnsi" w:hAnsiTheme="minorHAnsi"/>
          <w:b/>
          <w:i/>
        </w:rPr>
        <w:t>”</w:t>
      </w:r>
      <w:r w:rsidRPr="00072310">
        <w:rPr>
          <w:rFonts w:asciiTheme="minorHAnsi" w:hAnsiTheme="minorHAnsi"/>
          <w:b/>
          <w:i/>
        </w:rPr>
        <w:t xml:space="preserve"> .</w:t>
      </w:r>
    </w:p>
    <w:p w:rsidR="00072310" w:rsidRPr="00072310" w:rsidRDefault="00072310" w:rsidP="00072310">
      <w:pPr>
        <w:jc w:val="both"/>
        <w:rPr>
          <w:rFonts w:asciiTheme="minorHAnsi" w:hAnsiTheme="minorHAnsi"/>
          <w:b/>
          <w:i/>
        </w:rPr>
      </w:pPr>
    </w:p>
    <w:p w:rsidR="00072310" w:rsidRPr="00072310" w:rsidRDefault="00072310" w:rsidP="00940752">
      <w:pPr>
        <w:jc w:val="both"/>
        <w:rPr>
          <w:rFonts w:asciiTheme="minorHAnsi" w:hAnsiTheme="minorHAnsi"/>
        </w:rPr>
      </w:pPr>
    </w:p>
    <w:p w:rsidR="003E68A0" w:rsidRDefault="003E68A0" w:rsidP="00214E11">
      <w:pPr>
        <w:jc w:val="both"/>
        <w:rPr>
          <w:rFonts w:asciiTheme="minorHAnsi" w:hAnsiTheme="minorHAnsi"/>
          <w:lang w:eastAsia="en-US"/>
        </w:rPr>
      </w:pPr>
    </w:p>
    <w:p w:rsidR="003E68A0" w:rsidRPr="00695B62" w:rsidRDefault="003E68A0" w:rsidP="00214E11">
      <w:pPr>
        <w:jc w:val="both"/>
        <w:rPr>
          <w:rFonts w:asciiTheme="minorHAnsi" w:hAnsiTheme="minorHAnsi"/>
          <w:lang w:eastAsia="en-US"/>
        </w:rPr>
      </w:pPr>
    </w:p>
    <w:p w:rsidR="00496370" w:rsidRPr="00695B62" w:rsidRDefault="00496370" w:rsidP="00214E11">
      <w:pPr>
        <w:jc w:val="center"/>
        <w:rPr>
          <w:rFonts w:asciiTheme="minorHAnsi" w:hAnsiTheme="minorHAnsi"/>
          <w:lang w:eastAsia="en-US"/>
        </w:rPr>
      </w:pPr>
    </w:p>
    <w:p w:rsidR="00496370" w:rsidRPr="00695B62" w:rsidRDefault="00496370" w:rsidP="00695B62">
      <w:pPr>
        <w:jc w:val="center"/>
        <w:rPr>
          <w:rFonts w:asciiTheme="minorHAnsi" w:hAnsiTheme="minorHAnsi"/>
          <w:lang w:eastAsia="en-US"/>
        </w:rPr>
      </w:pPr>
      <w:r w:rsidRPr="00695B62">
        <w:rPr>
          <w:rFonts w:asciiTheme="minorHAnsi" w:hAnsiTheme="minorHAnsi"/>
          <w:lang w:eastAsia="en-US"/>
        </w:rPr>
        <w:t>Με εκτίμηση</w:t>
      </w:r>
      <w:r w:rsidRPr="00695B62">
        <w:rPr>
          <w:rFonts w:asciiTheme="minorHAnsi" w:hAnsiTheme="minorHAnsi"/>
          <w:lang w:eastAsia="en-US"/>
        </w:rPr>
        <w:cr/>
      </w:r>
    </w:p>
    <w:p w:rsidR="00496370" w:rsidRPr="00695B62" w:rsidRDefault="00496370" w:rsidP="002D0AC3">
      <w:pPr>
        <w:rPr>
          <w:rFonts w:asciiTheme="minorHAnsi" w:hAnsiTheme="minorHAnsi"/>
          <w:lang w:eastAsia="en-US"/>
        </w:rPr>
      </w:pPr>
    </w:p>
    <w:p w:rsidR="00496370" w:rsidRPr="00695B62" w:rsidRDefault="00496370" w:rsidP="00496370">
      <w:pPr>
        <w:jc w:val="center"/>
        <w:rPr>
          <w:rFonts w:asciiTheme="minorHAnsi" w:hAnsiTheme="minorHAnsi"/>
          <w:lang w:eastAsia="en-US"/>
        </w:rPr>
      </w:pPr>
      <w:r w:rsidRPr="00695B62">
        <w:rPr>
          <w:rFonts w:asciiTheme="minorHAnsi" w:hAnsiTheme="minorHAnsi"/>
          <w:lang w:eastAsia="en-US"/>
        </w:rPr>
        <w:t xml:space="preserve">Γεώργιος Π. </w:t>
      </w:r>
      <w:proofErr w:type="spellStart"/>
      <w:r w:rsidRPr="00695B62">
        <w:rPr>
          <w:rFonts w:asciiTheme="minorHAnsi" w:hAnsiTheme="minorHAnsi"/>
          <w:lang w:eastAsia="en-US"/>
        </w:rPr>
        <w:t>Χονδρογιάννης</w:t>
      </w:r>
      <w:proofErr w:type="spellEnd"/>
    </w:p>
    <w:p w:rsidR="00496370" w:rsidRPr="00695B62" w:rsidRDefault="00214E11" w:rsidP="002D0AC3">
      <w:pPr>
        <w:jc w:val="center"/>
        <w:rPr>
          <w:rFonts w:asciiTheme="minorHAnsi" w:hAnsiTheme="minorHAnsi"/>
          <w:lang w:eastAsia="en-US"/>
        </w:rPr>
      </w:pPr>
      <w:r w:rsidRPr="00695B62">
        <w:rPr>
          <w:rFonts w:asciiTheme="minorHAnsi" w:hAnsiTheme="minorHAnsi"/>
          <w:lang w:eastAsia="en-US"/>
        </w:rPr>
        <w:t>Πρόεδρος του Επιμελητηρίου Κέρκυρας</w:t>
      </w:r>
    </w:p>
    <w:sectPr w:rsidR="00496370" w:rsidRPr="00695B62" w:rsidSect="00695B62">
      <w:headerReference w:type="even" r:id="rId8"/>
      <w:headerReference w:type="default" r:id="rId9"/>
      <w:footerReference w:type="default" r:id="rId10"/>
      <w:headerReference w:type="first" r:id="rId11"/>
      <w:type w:val="continuous"/>
      <w:pgSz w:w="11906" w:h="16838" w:code="9"/>
      <w:pgMar w:top="284" w:right="1416" w:bottom="851" w:left="851" w:header="709" w:footer="456" w:gutter="0"/>
      <w:cols w:space="41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1F" w:rsidRDefault="0009011F">
      <w:r>
        <w:separator/>
      </w:r>
    </w:p>
  </w:endnote>
  <w:endnote w:type="continuationSeparator" w:id="0">
    <w:p w:rsidR="0009011F" w:rsidRDefault="0009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E2" w:rsidRPr="00C51783" w:rsidRDefault="001809E2" w:rsidP="000A7D71">
    <w:pPr>
      <w:pStyle w:val="a5"/>
      <w:jc w:val="center"/>
      <w:rPr>
        <w:rFonts w:ascii="Arial" w:hAnsi="Arial" w:cs="Arial"/>
        <w:sz w:val="16"/>
        <w:szCs w:val="16"/>
      </w:rPr>
    </w:pPr>
    <w:r w:rsidRPr="00C51783">
      <w:rPr>
        <w:rFonts w:ascii="Arial" w:hAnsi="Arial" w:cs="Arial"/>
        <w:sz w:val="16"/>
        <w:szCs w:val="16"/>
      </w:rPr>
      <w:t xml:space="preserve">ΑΡΙΣΤΟΤΕΛΟΥΣ 2 – Τ.Κ. 49100 ΚΕΡΚΥΡΑ – ΤΗΛ: 26610 39813 – </w:t>
    </w:r>
    <w:r w:rsidR="000A7D71" w:rsidRPr="00C51783">
      <w:rPr>
        <w:rFonts w:ascii="Arial" w:hAnsi="Arial" w:cs="Arial"/>
        <w:sz w:val="16"/>
        <w:szCs w:val="16"/>
      </w:rPr>
      <w:t>26610</w:t>
    </w:r>
    <w:r w:rsidRPr="00C51783">
      <w:rPr>
        <w:rFonts w:ascii="Arial" w:hAnsi="Arial" w:cs="Arial"/>
        <w:sz w:val="16"/>
        <w:szCs w:val="16"/>
      </w:rPr>
      <w:t xml:space="preserve">31998 – </w:t>
    </w:r>
    <w:r w:rsidR="000A7D71" w:rsidRPr="00C51783">
      <w:rPr>
        <w:rFonts w:ascii="Arial" w:hAnsi="Arial" w:cs="Arial"/>
        <w:sz w:val="16"/>
        <w:szCs w:val="16"/>
      </w:rPr>
      <w:t>26610</w:t>
    </w:r>
    <w:r w:rsidRPr="00C51783">
      <w:rPr>
        <w:rFonts w:ascii="Arial" w:hAnsi="Arial" w:cs="Arial"/>
        <w:sz w:val="16"/>
        <w:szCs w:val="16"/>
      </w:rPr>
      <w:t xml:space="preserve">39814 – </w:t>
    </w:r>
    <w:r w:rsidRPr="00C51783">
      <w:rPr>
        <w:rFonts w:ascii="Arial" w:hAnsi="Arial" w:cs="Arial"/>
        <w:sz w:val="16"/>
        <w:szCs w:val="16"/>
        <w:lang w:val="en-US"/>
      </w:rPr>
      <w:t>FAX</w:t>
    </w:r>
    <w:r w:rsidRPr="00C51783">
      <w:rPr>
        <w:rFonts w:ascii="Arial" w:hAnsi="Arial" w:cs="Arial"/>
        <w:sz w:val="16"/>
        <w:szCs w:val="16"/>
      </w:rPr>
      <w:t>: 26610  40088</w:t>
    </w:r>
  </w:p>
  <w:p w:rsidR="000A7D71" w:rsidRPr="0038670C" w:rsidRDefault="000A7D71" w:rsidP="000A7D71">
    <w:pPr>
      <w:pStyle w:val="a5"/>
      <w:jc w:val="center"/>
      <w:rPr>
        <w:rFonts w:ascii="Arial" w:hAnsi="Arial" w:cs="Arial"/>
        <w:sz w:val="16"/>
        <w:szCs w:val="16"/>
        <w:lang w:val="en-US"/>
      </w:rPr>
    </w:pPr>
    <w:r w:rsidRPr="00C51783">
      <w:rPr>
        <w:rFonts w:ascii="Arial" w:hAnsi="Arial" w:cs="Arial"/>
        <w:sz w:val="16"/>
        <w:szCs w:val="16"/>
        <w:lang w:val="en-US"/>
      </w:rPr>
      <w:t xml:space="preserve">Internet: </w:t>
    </w:r>
    <w:hyperlink r:id="rId1" w:history="1">
      <w:r w:rsidR="0038670C" w:rsidRPr="00811D67">
        <w:rPr>
          <w:rStyle w:val="-"/>
          <w:rFonts w:ascii="Arial" w:hAnsi="Arial" w:cs="Arial"/>
          <w:sz w:val="16"/>
          <w:szCs w:val="16"/>
          <w:lang w:val="en-US"/>
        </w:rPr>
        <w:t>www.corfucci.gr</w:t>
      </w:r>
    </w:hyperlink>
    <w:r w:rsidR="0038670C" w:rsidRPr="0038670C">
      <w:rPr>
        <w:rFonts w:ascii="Arial" w:hAnsi="Arial" w:cs="Arial"/>
        <w:sz w:val="16"/>
        <w:szCs w:val="16"/>
        <w:lang w:val="en-US"/>
      </w:rPr>
      <w:t xml:space="preserve"> </w:t>
    </w:r>
    <w:r w:rsidRPr="00C51783">
      <w:rPr>
        <w:rFonts w:ascii="Arial" w:hAnsi="Arial" w:cs="Arial"/>
        <w:sz w:val="16"/>
        <w:szCs w:val="16"/>
        <w:lang w:val="en-US"/>
      </w:rPr>
      <w:t xml:space="preserve"> e-mail: </w:t>
    </w:r>
    <w:hyperlink r:id="rId2" w:history="1">
      <w:r w:rsidR="0038670C" w:rsidRPr="00811D67">
        <w:rPr>
          <w:rStyle w:val="-"/>
          <w:rFonts w:ascii="Arial" w:hAnsi="Arial" w:cs="Arial"/>
          <w:sz w:val="16"/>
          <w:szCs w:val="16"/>
          <w:lang w:val="en-US"/>
        </w:rPr>
        <w:t>corfucci@otenet.gr</w:t>
      </w:r>
    </w:hyperlink>
    <w:r w:rsidR="0038670C" w:rsidRPr="0038670C">
      <w:rPr>
        <w:rFonts w:ascii="Arial" w:hAnsi="Arial" w:cs="Arial"/>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1F" w:rsidRDefault="0009011F">
      <w:r>
        <w:separator/>
      </w:r>
    </w:p>
  </w:footnote>
  <w:footnote w:type="continuationSeparator" w:id="0">
    <w:p w:rsidR="0009011F" w:rsidRDefault="00090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09011F">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270pt;height:217.5pt;z-index:-251658752;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52" w:rsidRPr="00F8358E" w:rsidRDefault="00940752" w:rsidP="00940752">
    <w:pPr>
      <w:rPr>
        <w:rFonts w:ascii="Arial" w:hAnsi="Arial" w:cs="Arial"/>
        <w:sz w:val="18"/>
        <w:szCs w:val="18"/>
      </w:rPr>
    </w:pPr>
    <w:r>
      <w:rPr>
        <w:rFonts w:ascii="Arial" w:hAnsi="Arial" w:cs="Arial"/>
        <w:b/>
        <w:noProof/>
        <w:sz w:val="18"/>
        <w:szCs w:val="18"/>
      </w:rPr>
      <w:drawing>
        <wp:anchor distT="0" distB="0" distL="114300" distR="114300" simplePos="0" relativeHeight="251659776" behindDoc="1" locked="0" layoutInCell="1" allowOverlap="1">
          <wp:simplePos x="0" y="0"/>
          <wp:positionH relativeFrom="column">
            <wp:posOffset>21590</wp:posOffset>
          </wp:positionH>
          <wp:positionV relativeFrom="paragraph">
            <wp:posOffset>-2540</wp:posOffset>
          </wp:positionV>
          <wp:extent cx="457200" cy="441960"/>
          <wp:effectExtent l="0" t="0" r="0" b="0"/>
          <wp:wrapTight wrapText="bothSides">
            <wp:wrapPolygon edited="0">
              <wp:start x="0" y="0"/>
              <wp:lineTo x="0" y="20483"/>
              <wp:lineTo x="20700" y="20483"/>
              <wp:lineTo x="20700" y="0"/>
              <wp:lineTo x="0" y="0"/>
            </wp:wrapPolygon>
          </wp:wrapTight>
          <wp:docPr id="14" name="Εικόνα 14"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a:ln w="9525">
                    <a:noFill/>
                    <a:miter lim="800000"/>
                    <a:headEnd/>
                    <a:tailEnd/>
                  </a:ln>
                </pic:spPr>
              </pic:pic>
            </a:graphicData>
          </a:graphic>
        </wp:anchor>
      </w:drawing>
    </w:r>
  </w:p>
  <w:p w:rsidR="00940752" w:rsidRPr="00F8358E" w:rsidRDefault="00940752" w:rsidP="00940752">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940752" w:rsidRDefault="00940752" w:rsidP="00940752">
    <w:pPr>
      <w:rPr>
        <w:rFonts w:ascii="Arial" w:hAnsi="Arial" w:cs="Arial"/>
        <w:sz w:val="18"/>
        <w:szCs w:val="18"/>
      </w:rPr>
    </w:pPr>
    <w:r>
      <w:rPr>
        <w:noProof/>
      </w:rPr>
      <w:drawing>
        <wp:anchor distT="0" distB="0" distL="114300" distR="114300" simplePos="0" relativeHeight="251660800" behindDoc="1" locked="0" layoutInCell="1" allowOverlap="1">
          <wp:simplePos x="0" y="0"/>
          <wp:positionH relativeFrom="column">
            <wp:posOffset>3993515</wp:posOffset>
          </wp:positionH>
          <wp:positionV relativeFrom="paragraph">
            <wp:posOffset>96520</wp:posOffset>
          </wp:positionV>
          <wp:extent cx="2571750" cy="762000"/>
          <wp:effectExtent l="0" t="0" r="0" b="0"/>
          <wp:wrapTight wrapText="bothSides">
            <wp:wrapPolygon edited="0">
              <wp:start x="0" y="0"/>
              <wp:lineTo x="0" y="21060"/>
              <wp:lineTo x="21440" y="21060"/>
              <wp:lineTo x="21440" y="0"/>
              <wp:lineTo x="0" y="0"/>
            </wp:wrapPolygon>
          </wp:wrapTight>
          <wp:docPr id="15" name="Εικόνα 15" descr="Διαχειριστική Ευρωπαϊκών Προγραμ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ιαχειριστική Ευρωπαϊκών Προγραμμάτω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0" cy="762000"/>
                  </a:xfrm>
                  <a:prstGeom prst="rect">
                    <a:avLst/>
                  </a:prstGeom>
                  <a:noFill/>
                  <a:ln>
                    <a:noFill/>
                  </a:ln>
                </pic:spPr>
              </pic:pic>
            </a:graphicData>
          </a:graphic>
        </wp:anchor>
      </w:drawing>
    </w:r>
  </w:p>
  <w:p w:rsidR="00940752" w:rsidRDefault="00940752" w:rsidP="00940752">
    <w:pPr>
      <w:rPr>
        <w:rFonts w:ascii="Arial" w:hAnsi="Arial" w:cs="Arial"/>
        <w:sz w:val="18"/>
        <w:szCs w:val="18"/>
      </w:rPr>
    </w:pPr>
  </w:p>
  <w:p w:rsidR="00940752" w:rsidRDefault="00940752" w:rsidP="00940752">
    <w:pPr>
      <w:rPr>
        <w:rFonts w:ascii="Arial" w:hAnsi="Arial" w:cs="Arial"/>
        <w:sz w:val="18"/>
        <w:szCs w:val="18"/>
      </w:rPr>
    </w:pPr>
    <w:r w:rsidRPr="00F8358E">
      <w:rPr>
        <w:rFonts w:ascii="Arial" w:hAnsi="Arial" w:cs="Arial"/>
        <w:sz w:val="18"/>
        <w:szCs w:val="18"/>
      </w:rPr>
      <w:t>ΕΛΛΗΝΙΚΗ ΔΗΜΟΚΡΑΤΙΑ</w:t>
    </w:r>
  </w:p>
  <w:p w:rsidR="00940752" w:rsidRPr="00940752" w:rsidRDefault="00940752" w:rsidP="00940752">
    <w:pPr>
      <w:rPr>
        <w:rFonts w:ascii="Arial" w:hAnsi="Arial" w:cs="Arial"/>
        <w:sz w:val="18"/>
        <w:szCs w:val="18"/>
      </w:rPr>
    </w:pPr>
    <w:r w:rsidRPr="00F8358E">
      <w:rPr>
        <w:rFonts w:ascii="Arial" w:hAnsi="Arial" w:cs="Arial"/>
        <w:b/>
        <w:sz w:val="18"/>
        <w:szCs w:val="18"/>
      </w:rPr>
      <w:t>ΕΠΙΜΕΛΗΤΗΡΙΟ ΚΕΡΚΥΡΑΣ</w:t>
    </w:r>
  </w:p>
  <w:p w:rsidR="00940752" w:rsidRPr="006F0AA9" w:rsidRDefault="00940752" w:rsidP="00940752">
    <w:pPr>
      <w:ind w:left="-180"/>
      <w:rPr>
        <w:rFonts w:ascii="Arial" w:hAnsi="Arial" w:cs="Arial"/>
        <w:b/>
        <w:sz w:val="18"/>
        <w:szCs w:val="18"/>
      </w:rPr>
    </w:pPr>
  </w:p>
  <w:p w:rsidR="00940752" w:rsidRPr="00371139" w:rsidRDefault="00940752" w:rsidP="00940752">
    <w:pP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D45B96" w:rsidRPr="00940752" w:rsidRDefault="00940752" w:rsidP="00940752">
    <w:pPr>
      <w:spacing w:after="120"/>
      <w:rPr>
        <w:rFonts w:ascii="Arial" w:hAnsi="Arial" w:cs="Arial"/>
        <w:b/>
        <w:sz w:val="18"/>
        <w:szCs w:val="18"/>
        <w:lang w:val="en-GB"/>
      </w:rPr>
    </w:pPr>
    <w:r w:rsidRPr="00F8358E">
      <w:rPr>
        <w:rFonts w:ascii="Arial" w:hAnsi="Arial" w:cs="Arial"/>
        <w:b/>
        <w:sz w:val="18"/>
        <w:szCs w:val="18"/>
        <w:lang w:val="en-US"/>
      </w:rPr>
      <w:t>KERKYRA CHAMBER OF COMMERCE AND INDUSTRY</w:t>
    </w:r>
    <w:r w:rsidR="000901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270pt;height:217.5pt;z-index:-251657728;mso-position-horizontal:center;mso-position-horizontal-relative:margin;mso-position-vertical:center;mso-position-vertical-relative:margin" wrapcoords="-60 0 -60 21526 21600 21526 21600 0 -60 0">
          <v:imagedata r:id="rId3" o:title="logo_top_yda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09011F">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270pt;height:217.5pt;z-index:-251659776;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DB0"/>
    <w:multiLevelType w:val="hybridMultilevel"/>
    <w:tmpl w:val="FFFACC68"/>
    <w:lvl w:ilvl="0" w:tplc="04080011">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6155370"/>
    <w:multiLevelType w:val="hybridMultilevel"/>
    <w:tmpl w:val="7D4C4C9A"/>
    <w:lvl w:ilvl="0" w:tplc="67441B4E">
      <w:start w:val="1"/>
      <w:numFmt w:val="decimal"/>
      <w:lvlText w:val="%1."/>
      <w:lvlJc w:val="left"/>
      <w:pPr>
        <w:ind w:left="720" w:hanging="360"/>
      </w:pPr>
      <w:rPr>
        <w:rFonts w:cs="Times New Roman" w:hint="default"/>
        <w:sz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9571BC1"/>
    <w:multiLevelType w:val="hybridMultilevel"/>
    <w:tmpl w:val="C2F00C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D1008E9"/>
    <w:multiLevelType w:val="hybridMultilevel"/>
    <w:tmpl w:val="FEEE9D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49C7711"/>
    <w:multiLevelType w:val="hybridMultilevel"/>
    <w:tmpl w:val="E8E685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DC27A1F"/>
    <w:multiLevelType w:val="hybridMultilevel"/>
    <w:tmpl w:val="7C903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C3095A"/>
    <w:multiLevelType w:val="hybridMultilevel"/>
    <w:tmpl w:val="D41E1F80"/>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556303E3"/>
    <w:multiLevelType w:val="hybridMultilevel"/>
    <w:tmpl w:val="B2EEF4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16A5A58"/>
    <w:multiLevelType w:val="hybridMultilevel"/>
    <w:tmpl w:val="4B2409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2C85D05"/>
    <w:multiLevelType w:val="hybridMultilevel"/>
    <w:tmpl w:val="A030F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3E7865"/>
    <w:multiLevelType w:val="hybridMultilevel"/>
    <w:tmpl w:val="3B2C562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15:restartNumberingAfterBreak="0">
    <w:nsid w:val="77BA7441"/>
    <w:multiLevelType w:val="hybridMultilevel"/>
    <w:tmpl w:val="AABA0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1"/>
  </w:num>
  <w:num w:numId="6">
    <w:abstractNumId w:val="0"/>
  </w:num>
  <w:num w:numId="7">
    <w:abstractNumId w:val="4"/>
  </w:num>
  <w:num w:numId="8">
    <w:abstractNumId w:val="11"/>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D8"/>
    <w:rsid w:val="000014A7"/>
    <w:rsid w:val="00016F9D"/>
    <w:rsid w:val="00017A05"/>
    <w:rsid w:val="0003688C"/>
    <w:rsid w:val="00042438"/>
    <w:rsid w:val="0004429C"/>
    <w:rsid w:val="0006148A"/>
    <w:rsid w:val="000623D8"/>
    <w:rsid w:val="00072310"/>
    <w:rsid w:val="000809C8"/>
    <w:rsid w:val="00084C98"/>
    <w:rsid w:val="000875B2"/>
    <w:rsid w:val="0009011F"/>
    <w:rsid w:val="0009619A"/>
    <w:rsid w:val="000A7D71"/>
    <w:rsid w:val="000F015B"/>
    <w:rsid w:val="0010012A"/>
    <w:rsid w:val="00100812"/>
    <w:rsid w:val="00111EAD"/>
    <w:rsid w:val="001144B3"/>
    <w:rsid w:val="00122420"/>
    <w:rsid w:val="0013083C"/>
    <w:rsid w:val="00142FE5"/>
    <w:rsid w:val="0015282F"/>
    <w:rsid w:val="0015449B"/>
    <w:rsid w:val="001809E2"/>
    <w:rsid w:val="001A5D7C"/>
    <w:rsid w:val="001E26FB"/>
    <w:rsid w:val="001F2185"/>
    <w:rsid w:val="00214E11"/>
    <w:rsid w:val="002203B1"/>
    <w:rsid w:val="00233BFA"/>
    <w:rsid w:val="0024052B"/>
    <w:rsid w:val="00251727"/>
    <w:rsid w:val="00254DFE"/>
    <w:rsid w:val="0029365E"/>
    <w:rsid w:val="002D0AC3"/>
    <w:rsid w:val="002D0D65"/>
    <w:rsid w:val="002D13DE"/>
    <w:rsid w:val="002D6008"/>
    <w:rsid w:val="002E7349"/>
    <w:rsid w:val="002F704F"/>
    <w:rsid w:val="0031206A"/>
    <w:rsid w:val="0032522A"/>
    <w:rsid w:val="00347602"/>
    <w:rsid w:val="00371139"/>
    <w:rsid w:val="0038670C"/>
    <w:rsid w:val="00391B7E"/>
    <w:rsid w:val="00394A62"/>
    <w:rsid w:val="003B3849"/>
    <w:rsid w:val="003B7142"/>
    <w:rsid w:val="003E68A0"/>
    <w:rsid w:val="00432A95"/>
    <w:rsid w:val="00441148"/>
    <w:rsid w:val="00470472"/>
    <w:rsid w:val="0047447C"/>
    <w:rsid w:val="00476583"/>
    <w:rsid w:val="00491615"/>
    <w:rsid w:val="00496370"/>
    <w:rsid w:val="004F1EE5"/>
    <w:rsid w:val="004F61E0"/>
    <w:rsid w:val="005418AA"/>
    <w:rsid w:val="005759DA"/>
    <w:rsid w:val="005924BC"/>
    <w:rsid w:val="005A08AC"/>
    <w:rsid w:val="005B440B"/>
    <w:rsid w:val="005D16E8"/>
    <w:rsid w:val="005D3C3E"/>
    <w:rsid w:val="005D4DFF"/>
    <w:rsid w:val="00602EB1"/>
    <w:rsid w:val="00644EE1"/>
    <w:rsid w:val="00647355"/>
    <w:rsid w:val="006575F3"/>
    <w:rsid w:val="00675590"/>
    <w:rsid w:val="00676166"/>
    <w:rsid w:val="00695B62"/>
    <w:rsid w:val="006B4486"/>
    <w:rsid w:val="006C5A89"/>
    <w:rsid w:val="006D4B19"/>
    <w:rsid w:val="006E2533"/>
    <w:rsid w:val="006F0AA9"/>
    <w:rsid w:val="006F39FA"/>
    <w:rsid w:val="0072173B"/>
    <w:rsid w:val="00737C15"/>
    <w:rsid w:val="00762C68"/>
    <w:rsid w:val="0078774A"/>
    <w:rsid w:val="007B533C"/>
    <w:rsid w:val="007B6AAF"/>
    <w:rsid w:val="007C1CA4"/>
    <w:rsid w:val="008000F8"/>
    <w:rsid w:val="008023DF"/>
    <w:rsid w:val="00817345"/>
    <w:rsid w:val="00823019"/>
    <w:rsid w:val="0082576D"/>
    <w:rsid w:val="00837BCC"/>
    <w:rsid w:val="00845D6F"/>
    <w:rsid w:val="00862871"/>
    <w:rsid w:val="00863F61"/>
    <w:rsid w:val="0086517E"/>
    <w:rsid w:val="00890E1F"/>
    <w:rsid w:val="008A1432"/>
    <w:rsid w:val="008A5498"/>
    <w:rsid w:val="008B54E2"/>
    <w:rsid w:val="008E34D8"/>
    <w:rsid w:val="008E7CA9"/>
    <w:rsid w:val="0093707F"/>
    <w:rsid w:val="00940752"/>
    <w:rsid w:val="0094522C"/>
    <w:rsid w:val="00965A58"/>
    <w:rsid w:val="00967C46"/>
    <w:rsid w:val="00997566"/>
    <w:rsid w:val="009B0F85"/>
    <w:rsid w:val="009C6758"/>
    <w:rsid w:val="009E2A4F"/>
    <w:rsid w:val="00A07C2D"/>
    <w:rsid w:val="00A43F76"/>
    <w:rsid w:val="00A67E60"/>
    <w:rsid w:val="00A93B8D"/>
    <w:rsid w:val="00AB1045"/>
    <w:rsid w:val="00AC735F"/>
    <w:rsid w:val="00AF3175"/>
    <w:rsid w:val="00B1314F"/>
    <w:rsid w:val="00B345B0"/>
    <w:rsid w:val="00B43776"/>
    <w:rsid w:val="00B611B6"/>
    <w:rsid w:val="00B820E1"/>
    <w:rsid w:val="00BC6EEE"/>
    <w:rsid w:val="00BD0F6D"/>
    <w:rsid w:val="00C51783"/>
    <w:rsid w:val="00C63FB9"/>
    <w:rsid w:val="00C7141F"/>
    <w:rsid w:val="00C861FB"/>
    <w:rsid w:val="00CA5201"/>
    <w:rsid w:val="00CC3EE9"/>
    <w:rsid w:val="00CC614D"/>
    <w:rsid w:val="00CF7D35"/>
    <w:rsid w:val="00D11575"/>
    <w:rsid w:val="00D451D0"/>
    <w:rsid w:val="00D45B96"/>
    <w:rsid w:val="00D5685B"/>
    <w:rsid w:val="00DA1D50"/>
    <w:rsid w:val="00DA36C7"/>
    <w:rsid w:val="00DA4387"/>
    <w:rsid w:val="00DB0697"/>
    <w:rsid w:val="00DC7E1A"/>
    <w:rsid w:val="00DD7053"/>
    <w:rsid w:val="00E0369B"/>
    <w:rsid w:val="00E078B9"/>
    <w:rsid w:val="00E1068E"/>
    <w:rsid w:val="00E27663"/>
    <w:rsid w:val="00E35AA9"/>
    <w:rsid w:val="00EC5F92"/>
    <w:rsid w:val="00ED08EF"/>
    <w:rsid w:val="00ED330B"/>
    <w:rsid w:val="00EF32F8"/>
    <w:rsid w:val="00F109CF"/>
    <w:rsid w:val="00F1714D"/>
    <w:rsid w:val="00F31DBD"/>
    <w:rsid w:val="00F61698"/>
    <w:rsid w:val="00F67591"/>
    <w:rsid w:val="00F716CF"/>
    <w:rsid w:val="00F7214D"/>
    <w:rsid w:val="00F73636"/>
    <w:rsid w:val="00F8358E"/>
    <w:rsid w:val="00FB1B5A"/>
    <w:rsid w:val="00FF36FA"/>
    <w:rsid w:val="00FF6A5E"/>
    <w:rsid w:val="00FF6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61"/>
    <o:shapelayout v:ext="edit">
      <o:idmap v:ext="edit" data="1"/>
    </o:shapelayout>
  </w:shapeDefaults>
  <w:decimalSymbol w:val=","/>
  <w:listSeparator w:val=";"/>
  <w15:docId w15:val="{CC503BD8-413E-4337-8668-4E587F8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75"/>
    <w:rPr>
      <w:sz w:val="24"/>
      <w:szCs w:val="24"/>
    </w:rPr>
  </w:style>
  <w:style w:type="paragraph" w:styleId="2">
    <w:name w:val="heading 2"/>
    <w:basedOn w:val="a"/>
    <w:qFormat/>
    <w:rsid w:val="00D11575"/>
    <w:pPr>
      <w:spacing w:before="100" w:beforeAutospacing="1" w:after="100" w:afterAutospacing="1"/>
      <w:outlineLvl w:val="1"/>
    </w:pPr>
    <w:rPr>
      <w:rFonts w:ascii="Tahoma" w:hAnsi="Tahoma" w:cs="Tahoma"/>
      <w:b/>
      <w:bCs/>
      <w:color w:val="000000"/>
      <w:sz w:val="36"/>
      <w:szCs w:val="36"/>
    </w:rPr>
  </w:style>
  <w:style w:type="paragraph" w:styleId="3">
    <w:name w:val="heading 3"/>
    <w:basedOn w:val="a"/>
    <w:next w:val="a"/>
    <w:qFormat/>
    <w:rsid w:val="00EC5F92"/>
    <w:pPr>
      <w:keepNext/>
      <w:spacing w:before="240" w:after="60"/>
      <w:outlineLvl w:val="2"/>
    </w:pPr>
    <w:rPr>
      <w:rFonts w:ascii="Arial" w:hAnsi="Arial" w:cs="Arial"/>
      <w:b/>
      <w:bCs/>
      <w:sz w:val="26"/>
      <w:szCs w:val="26"/>
    </w:rPr>
  </w:style>
  <w:style w:type="paragraph" w:styleId="4">
    <w:name w:val="heading 4"/>
    <w:basedOn w:val="a"/>
    <w:next w:val="a"/>
    <w:qFormat/>
    <w:rsid w:val="00EC5F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C5F92"/>
    <w:rPr>
      <w:color w:val="0000FF"/>
      <w:u w:val="single"/>
    </w:rPr>
  </w:style>
  <w:style w:type="table" w:styleId="a3">
    <w:name w:val="Table Grid"/>
    <w:basedOn w:val="a1"/>
    <w:uiPriority w:val="59"/>
    <w:rsid w:val="0096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1809E2"/>
    <w:pPr>
      <w:tabs>
        <w:tab w:val="center" w:pos="4153"/>
        <w:tab w:val="right" w:pos="8306"/>
      </w:tabs>
    </w:pPr>
  </w:style>
  <w:style w:type="paragraph" w:styleId="a5">
    <w:name w:val="footer"/>
    <w:basedOn w:val="a"/>
    <w:rsid w:val="001809E2"/>
    <w:pPr>
      <w:tabs>
        <w:tab w:val="center" w:pos="4153"/>
        <w:tab w:val="right" w:pos="8306"/>
      </w:tabs>
    </w:pPr>
  </w:style>
  <w:style w:type="paragraph" w:styleId="a6">
    <w:name w:val="Balloon Text"/>
    <w:basedOn w:val="a"/>
    <w:semiHidden/>
    <w:rsid w:val="00762C68"/>
    <w:rPr>
      <w:rFonts w:ascii="Tahoma" w:hAnsi="Tahoma" w:cs="Tahoma"/>
      <w:sz w:val="16"/>
      <w:szCs w:val="16"/>
    </w:rPr>
  </w:style>
  <w:style w:type="paragraph" w:customStyle="1" w:styleId="1">
    <w:name w:val="Παράγραφος λίστας1"/>
    <w:basedOn w:val="a"/>
    <w:rsid w:val="002E7349"/>
    <w:pPr>
      <w:spacing w:after="200" w:line="276" w:lineRule="auto"/>
      <w:ind w:left="720"/>
    </w:pPr>
    <w:rPr>
      <w:rFonts w:ascii="Calibri" w:hAnsi="Calibri"/>
      <w:sz w:val="22"/>
      <w:szCs w:val="22"/>
      <w:lang w:eastAsia="en-US"/>
    </w:rPr>
  </w:style>
  <w:style w:type="paragraph" w:customStyle="1" w:styleId="CharChar">
    <w:name w:val="Char Char"/>
    <w:basedOn w:val="a"/>
    <w:rsid w:val="007B6AAF"/>
    <w:pPr>
      <w:spacing w:after="160" w:line="240" w:lineRule="exact"/>
    </w:pPr>
    <w:rPr>
      <w:rFonts w:ascii="Verdana" w:hAnsi="Verdana"/>
      <w:sz w:val="20"/>
      <w:szCs w:val="20"/>
      <w:lang w:val="en-US" w:eastAsia="en-US"/>
    </w:rPr>
  </w:style>
  <w:style w:type="paragraph" w:customStyle="1" w:styleId="K">
    <w:name w:val="K·ÓÔÓÈÎ‹"/>
    <w:rsid w:val="00B1314F"/>
    <w:pPr>
      <w:widowControl w:val="0"/>
      <w:autoSpaceDE w:val="0"/>
      <w:autoSpaceDN w:val="0"/>
      <w:adjustRightInd w:val="0"/>
    </w:pPr>
    <w:rPr>
      <w:rFonts w:ascii="Helvetica" w:hAnsi="Helvetica"/>
      <w:color w:val="1A1919"/>
      <w:sz w:val="24"/>
      <w:szCs w:val="24"/>
      <w:lang w:eastAsia="en-US"/>
    </w:rPr>
  </w:style>
  <w:style w:type="paragraph" w:styleId="a7">
    <w:name w:val="List Paragraph"/>
    <w:basedOn w:val="a"/>
    <w:uiPriority w:val="34"/>
    <w:qFormat/>
    <w:rsid w:val="00B1314F"/>
    <w:pPr>
      <w:ind w:left="720"/>
      <w:contextualSpacing/>
    </w:pPr>
    <w:rPr>
      <w:sz w:val="20"/>
      <w:szCs w:val="20"/>
    </w:rPr>
  </w:style>
  <w:style w:type="paragraph" w:styleId="Web">
    <w:name w:val="Normal (Web)"/>
    <w:basedOn w:val="a"/>
    <w:uiPriority w:val="99"/>
    <w:unhideWhenUsed/>
    <w:rsid w:val="008A1432"/>
    <w:pPr>
      <w:spacing w:before="100" w:beforeAutospacing="1" w:after="100" w:afterAutospacing="1"/>
    </w:pPr>
  </w:style>
  <w:style w:type="character" w:customStyle="1" w:styleId="Char">
    <w:name w:val="Κεφαλίδα Char"/>
    <w:basedOn w:val="a0"/>
    <w:link w:val="a4"/>
    <w:uiPriority w:val="99"/>
    <w:rsid w:val="009407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rfucci@otenet.gr" TargetMode="External"/><Relationship Id="rId1" Type="http://schemas.openxmlformats.org/officeDocument/2006/relationships/hyperlink" Target="http://www.corfucc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C9731-491D-4300-865B-CFFDBB81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519</Words>
  <Characters>2806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2018-05-11T07:25:00Z</cp:lastPrinted>
  <dcterms:created xsi:type="dcterms:W3CDTF">2018-01-08T11:05:00Z</dcterms:created>
  <dcterms:modified xsi:type="dcterms:W3CDTF">2018-05-11T07:25:00Z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-574850290</vt:i4>
  </property>
  <property fmtid="{D5CDD505-2E9C-101B-9397-08002B2CF9AE}" pid="3" name="_EmailSubject">
    <vt:lpwstr/>
  </property>
  <property fmtid="{D5CDD505-2E9C-101B-9397-08002B2CF9AE}" pid="4" name="_AuthorEmail">
    <vt:lpwstr>corfucci@otenet.gr</vt:lpwstr>
  </property>
  <property fmtid="{D5CDD505-2E9C-101B-9397-08002B2CF9AE}" pid="5" name="_AuthorEmailDisplayName">
    <vt:lpwstr>chamber of corfu</vt:lpwstr>
  </property>
  <property fmtid="{D5CDD505-2E9C-101B-9397-08002B2CF9AE}" pid="6" name="_PreviousAdHocReviewCycleID">
    <vt:i4>-1934428149</vt:i4>
  </property>
  <property fmtid="{D5CDD505-2E9C-101B-9397-08002B2CF9AE}" pid="7" name="_ReviewingToolsShownOnce">
    <vt:lpwstr/>
  </property>
</Properties>
</file>