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20"/>
      </w:tblGrid>
      <w:tr w:rsidR="004801F5" w:rsidRPr="009E3A06" w:rsidTr="00D82584">
        <w:tc>
          <w:tcPr>
            <w:tcW w:w="9720" w:type="dxa"/>
          </w:tcPr>
          <w:p w:rsidR="004801F5" w:rsidRPr="009E3A06" w:rsidRDefault="004801F5" w:rsidP="004801F5">
            <w:pPr>
              <w:spacing w:before="0" w:line="260" w:lineRule="atLeast"/>
              <w:jc w:val="center"/>
              <w:rPr>
                <w:rFonts w:asciiTheme="minorHAnsi" w:hAnsiTheme="minorHAnsi" w:cstheme="minorHAnsi"/>
                <w:b/>
                <w:color w:val="002060"/>
                <w:sz w:val="32"/>
                <w:lang w:val="el-GR"/>
              </w:rPr>
            </w:pPr>
            <w:r w:rsidRPr="009E3A06">
              <w:rPr>
                <w:rFonts w:asciiTheme="minorHAnsi" w:hAnsiTheme="minorHAnsi" w:cstheme="minorHAnsi"/>
                <w:b/>
                <w:color w:val="002060"/>
                <w:sz w:val="32"/>
                <w:lang w:val="el-GR"/>
              </w:rPr>
              <w:t>ΠΡΟΣΚΛΗΣΗ ΣΥΜΜΕΤΟΧΗΣ</w:t>
            </w:r>
          </w:p>
          <w:p w:rsidR="004801F5" w:rsidRPr="009E3A06" w:rsidRDefault="004801F5" w:rsidP="004801F5">
            <w:pPr>
              <w:spacing w:before="0" w:line="260" w:lineRule="atLeast"/>
              <w:jc w:val="center"/>
              <w:rPr>
                <w:rFonts w:asciiTheme="minorHAnsi" w:hAnsiTheme="minorHAnsi" w:cstheme="minorHAnsi"/>
                <w:b/>
                <w:color w:val="002060"/>
                <w:sz w:val="24"/>
                <w:lang w:val="el-GR"/>
              </w:rPr>
            </w:pPr>
            <w:r w:rsidRPr="009E3A06">
              <w:rPr>
                <w:rFonts w:asciiTheme="minorHAnsi" w:hAnsiTheme="minorHAnsi" w:cstheme="minorHAnsi"/>
                <w:b/>
                <w:color w:val="002060"/>
                <w:sz w:val="24"/>
                <w:lang w:val="el-GR"/>
              </w:rPr>
              <w:t>ΣΤΗ ΔΙΕΘΝΗ ΕΚΘΕΣΗ ΔΟΜΙΚΩΝ ΥΛΙΚΩΝ</w:t>
            </w:r>
          </w:p>
          <w:p w:rsidR="00026961" w:rsidRPr="009E3A06" w:rsidRDefault="00E64E24" w:rsidP="004F7087">
            <w:pPr>
              <w:spacing w:before="0" w:line="260" w:lineRule="atLeast"/>
              <w:jc w:val="center"/>
              <w:rPr>
                <w:rFonts w:asciiTheme="minorHAnsi" w:hAnsiTheme="minorHAnsi" w:cstheme="minorHAnsi"/>
                <w:color w:val="002060"/>
              </w:rPr>
            </w:pPr>
            <w:r w:rsidRPr="009E3A06">
              <w:rPr>
                <w:rFonts w:asciiTheme="minorHAnsi" w:hAnsiTheme="minorHAnsi" w:cstheme="minorHAnsi"/>
                <w:b/>
                <w:color w:val="002060"/>
                <w:sz w:val="28"/>
                <w:szCs w:val="28"/>
              </w:rPr>
              <w:t>BA</w:t>
            </w:r>
            <w:r w:rsidR="00AA308E" w:rsidRPr="009E3A06">
              <w:rPr>
                <w:rFonts w:asciiTheme="minorHAnsi" w:hAnsiTheme="minorHAnsi" w:cstheme="minorHAnsi"/>
                <w:b/>
                <w:color w:val="002060"/>
                <w:sz w:val="28"/>
                <w:szCs w:val="28"/>
                <w:lang w:val="el-GR"/>
              </w:rPr>
              <w:t>Κ</w:t>
            </w:r>
            <w:r w:rsidRPr="009E3A06">
              <w:rPr>
                <w:rFonts w:asciiTheme="minorHAnsi" w:hAnsiTheme="minorHAnsi" w:cstheme="minorHAnsi"/>
                <w:b/>
                <w:color w:val="002060"/>
                <w:sz w:val="28"/>
                <w:szCs w:val="28"/>
              </w:rPr>
              <w:t>U BUILD</w:t>
            </w:r>
            <w:r w:rsidR="004801F5" w:rsidRPr="009E3A06">
              <w:rPr>
                <w:rFonts w:asciiTheme="minorHAnsi" w:hAnsiTheme="minorHAnsi" w:cstheme="minorHAnsi"/>
                <w:b/>
                <w:color w:val="002060"/>
                <w:sz w:val="28"/>
                <w:szCs w:val="28"/>
              </w:rPr>
              <w:t xml:space="preserve"> 201</w:t>
            </w:r>
            <w:r w:rsidR="004F7087">
              <w:rPr>
                <w:rFonts w:asciiTheme="minorHAnsi" w:hAnsiTheme="minorHAnsi" w:cstheme="minorHAnsi"/>
                <w:b/>
                <w:color w:val="002060"/>
                <w:sz w:val="28"/>
                <w:szCs w:val="28"/>
              </w:rPr>
              <w:t>3</w:t>
            </w:r>
            <w:r w:rsidR="004801F5" w:rsidRPr="009E3A06">
              <w:rPr>
                <w:rFonts w:asciiTheme="minorHAnsi" w:hAnsiTheme="minorHAnsi" w:cstheme="minorHAnsi"/>
                <w:b/>
                <w:color w:val="002060"/>
                <w:sz w:val="28"/>
                <w:szCs w:val="28"/>
              </w:rPr>
              <w:t>, (</w:t>
            </w:r>
            <w:r w:rsidR="00AA308E" w:rsidRPr="009E3A06">
              <w:rPr>
                <w:rFonts w:asciiTheme="minorHAnsi" w:hAnsiTheme="minorHAnsi" w:cstheme="minorHAnsi"/>
                <w:b/>
                <w:color w:val="002060"/>
                <w:sz w:val="28"/>
                <w:szCs w:val="28"/>
                <w:lang w:val="el-GR"/>
              </w:rPr>
              <w:t>ΜΠΑΚΟΥ ΑΖΕΡΜΠΑΙΤΖ</w:t>
            </w:r>
            <w:r w:rsidRPr="009E3A06">
              <w:rPr>
                <w:rFonts w:asciiTheme="minorHAnsi" w:hAnsiTheme="minorHAnsi" w:cstheme="minorHAnsi"/>
                <w:b/>
                <w:color w:val="002060"/>
                <w:sz w:val="28"/>
                <w:szCs w:val="28"/>
                <w:lang w:val="el-GR"/>
              </w:rPr>
              <w:t xml:space="preserve">ΑΝ </w:t>
            </w:r>
            <w:r w:rsidR="004801F5" w:rsidRPr="009E3A06">
              <w:rPr>
                <w:rFonts w:asciiTheme="minorHAnsi" w:hAnsiTheme="minorHAnsi" w:cstheme="minorHAnsi"/>
                <w:b/>
                <w:color w:val="002060"/>
                <w:sz w:val="28"/>
                <w:szCs w:val="28"/>
              </w:rPr>
              <w:t xml:space="preserve"> </w:t>
            </w:r>
            <w:r w:rsidR="004F7087">
              <w:rPr>
                <w:rFonts w:asciiTheme="minorHAnsi" w:hAnsiTheme="minorHAnsi" w:cstheme="minorHAnsi"/>
                <w:b/>
                <w:color w:val="002060"/>
                <w:sz w:val="28"/>
                <w:szCs w:val="28"/>
              </w:rPr>
              <w:t>23</w:t>
            </w:r>
            <w:r w:rsidR="00E50ED2" w:rsidRPr="009E3A06">
              <w:rPr>
                <w:rFonts w:asciiTheme="minorHAnsi" w:hAnsiTheme="minorHAnsi" w:cstheme="minorHAnsi"/>
                <w:b/>
                <w:color w:val="002060"/>
                <w:sz w:val="28"/>
                <w:szCs w:val="28"/>
                <w:lang w:val="el-GR"/>
              </w:rPr>
              <w:t>-</w:t>
            </w:r>
            <w:r w:rsidRPr="009E3A06">
              <w:rPr>
                <w:rFonts w:asciiTheme="minorHAnsi" w:hAnsiTheme="minorHAnsi" w:cstheme="minorHAnsi"/>
                <w:b/>
                <w:color w:val="002060"/>
                <w:sz w:val="28"/>
                <w:szCs w:val="28"/>
                <w:lang w:val="el-GR"/>
              </w:rPr>
              <w:t>2</w:t>
            </w:r>
            <w:r w:rsidR="004F7087">
              <w:rPr>
                <w:rFonts w:asciiTheme="minorHAnsi" w:hAnsiTheme="minorHAnsi" w:cstheme="minorHAnsi"/>
                <w:b/>
                <w:color w:val="002060"/>
                <w:sz w:val="28"/>
                <w:szCs w:val="28"/>
              </w:rPr>
              <w:t>6</w:t>
            </w:r>
            <w:r w:rsidR="004801F5" w:rsidRPr="009E3A06">
              <w:rPr>
                <w:rFonts w:asciiTheme="minorHAnsi" w:hAnsiTheme="minorHAnsi" w:cstheme="minorHAnsi"/>
                <w:b/>
                <w:color w:val="002060"/>
                <w:sz w:val="28"/>
                <w:szCs w:val="28"/>
              </w:rPr>
              <w:t>/</w:t>
            </w:r>
            <w:r w:rsidRPr="009E3A06">
              <w:rPr>
                <w:rFonts w:asciiTheme="minorHAnsi" w:hAnsiTheme="minorHAnsi" w:cstheme="minorHAnsi"/>
                <w:b/>
                <w:color w:val="002060"/>
                <w:sz w:val="28"/>
                <w:szCs w:val="28"/>
                <w:lang w:val="el-GR"/>
              </w:rPr>
              <w:t>10</w:t>
            </w:r>
            <w:r w:rsidR="004801F5" w:rsidRPr="009E3A06">
              <w:rPr>
                <w:rFonts w:asciiTheme="minorHAnsi" w:hAnsiTheme="minorHAnsi" w:cstheme="minorHAnsi"/>
                <w:b/>
                <w:color w:val="002060"/>
                <w:sz w:val="28"/>
                <w:szCs w:val="28"/>
              </w:rPr>
              <w:t>/201</w:t>
            </w:r>
            <w:r w:rsidR="004F7087">
              <w:rPr>
                <w:rFonts w:asciiTheme="minorHAnsi" w:hAnsiTheme="minorHAnsi" w:cstheme="minorHAnsi"/>
                <w:b/>
                <w:color w:val="002060"/>
                <w:sz w:val="28"/>
                <w:szCs w:val="28"/>
              </w:rPr>
              <w:t>3</w:t>
            </w:r>
            <w:r w:rsidR="004801F5" w:rsidRPr="009E3A06">
              <w:rPr>
                <w:rFonts w:asciiTheme="minorHAnsi" w:hAnsiTheme="minorHAnsi" w:cstheme="minorHAnsi"/>
                <w:b/>
                <w:color w:val="002060"/>
                <w:sz w:val="28"/>
                <w:szCs w:val="28"/>
              </w:rPr>
              <w:t>)</w:t>
            </w:r>
          </w:p>
        </w:tc>
      </w:tr>
    </w:tbl>
    <w:p w:rsidR="00026961" w:rsidRPr="009E3A06" w:rsidRDefault="00026961" w:rsidP="00DD387E">
      <w:pPr>
        <w:rPr>
          <w:rFonts w:asciiTheme="minorHAnsi" w:hAnsiTheme="minorHAnsi" w:cstheme="minorHAnsi"/>
          <w:color w:val="002060"/>
          <w:sz w:val="8"/>
        </w:rPr>
      </w:pPr>
    </w:p>
    <w:p w:rsidR="00DD387E" w:rsidRPr="009E3A06" w:rsidRDefault="00DD387E" w:rsidP="00DD387E">
      <w:pPr>
        <w:rPr>
          <w:rFonts w:asciiTheme="minorHAnsi" w:hAnsiTheme="minorHAnsi" w:cstheme="minorHAnsi"/>
          <w:color w:val="002060"/>
          <w:sz w:val="8"/>
        </w:rPr>
      </w:pPr>
    </w:p>
    <w:tbl>
      <w:tblPr>
        <w:tblStyle w:val="a6"/>
        <w:tblpPr w:leftFromText="187" w:rightFromText="187" w:vertAnchor="page" w:tblpXSpec="right" w:tblpY="3745"/>
        <w:tblOverlap w:val="never"/>
        <w:tblW w:w="0" w:type="auto"/>
        <w:tblBorders>
          <w:top w:val="none" w:sz="0" w:space="0" w:color="auto"/>
          <w:left w:val="none" w:sz="0" w:space="0" w:color="auto"/>
          <w:bottom w:val="none" w:sz="0" w:space="0" w:color="auto"/>
          <w:right w:val="none" w:sz="0" w:space="0" w:color="auto"/>
        </w:tblBorders>
        <w:tblLook w:val="04A0"/>
      </w:tblPr>
      <w:tblGrid>
        <w:gridCol w:w="3084"/>
      </w:tblGrid>
      <w:tr w:rsidR="00ED4FF6" w:rsidRPr="009E3A06" w:rsidTr="00F469C7">
        <w:trPr>
          <w:trHeight w:val="2410"/>
        </w:trPr>
        <w:tc>
          <w:tcPr>
            <w:tcW w:w="3084" w:type="dxa"/>
            <w:shd w:val="clear" w:color="auto" w:fill="B8CCE4" w:themeFill="accent1" w:themeFillTint="66"/>
            <w:vAlign w:val="center"/>
          </w:tcPr>
          <w:p w:rsidR="004801F5" w:rsidRPr="009E3A06" w:rsidRDefault="004801F5" w:rsidP="00DA0F3C">
            <w:pPr>
              <w:tabs>
                <w:tab w:val="left" w:pos="312"/>
              </w:tabs>
              <w:spacing w:after="120"/>
              <w:ind w:left="57" w:right="57" w:firstLine="15"/>
              <w:jc w:val="center"/>
              <w:rPr>
                <w:rFonts w:asciiTheme="minorHAnsi" w:hAnsiTheme="minorHAnsi" w:cstheme="minorHAnsi"/>
                <w:b/>
                <w:color w:val="002060"/>
                <w:sz w:val="22"/>
                <w:szCs w:val="20"/>
                <w:lang w:val="el-GR"/>
              </w:rPr>
            </w:pPr>
            <w:r w:rsidRPr="009E3A06">
              <w:rPr>
                <w:rFonts w:asciiTheme="minorHAnsi" w:hAnsiTheme="minorHAnsi" w:cstheme="minorHAnsi"/>
                <w:b/>
                <w:color w:val="002060"/>
                <w:sz w:val="22"/>
                <w:szCs w:val="20"/>
                <w:lang w:val="el-GR"/>
              </w:rPr>
              <w:t>ΥΠΕΥΘΥΝΟΙ ΟΡΓΑΝΩΣΗΣ</w:t>
            </w:r>
          </w:p>
          <w:p w:rsidR="004801F5" w:rsidRPr="009E3A06" w:rsidRDefault="006E4803" w:rsidP="00DA0F3C">
            <w:pPr>
              <w:tabs>
                <w:tab w:val="left" w:pos="312"/>
              </w:tabs>
              <w:spacing w:after="120"/>
              <w:ind w:left="57" w:right="57" w:firstLine="15"/>
              <w:jc w:val="center"/>
              <w:rPr>
                <w:rFonts w:asciiTheme="minorHAnsi" w:hAnsiTheme="minorHAnsi" w:cstheme="minorHAnsi"/>
                <w:color w:val="002060"/>
                <w:sz w:val="22"/>
                <w:szCs w:val="20"/>
                <w:lang w:val="el-GR"/>
              </w:rPr>
            </w:pPr>
            <w:proofErr w:type="spellStart"/>
            <w:r w:rsidRPr="009E3A06">
              <w:rPr>
                <w:rFonts w:asciiTheme="minorHAnsi" w:hAnsiTheme="minorHAnsi" w:cstheme="minorHAnsi"/>
                <w:color w:val="002060"/>
                <w:sz w:val="22"/>
                <w:szCs w:val="20"/>
                <w:lang w:val="el-GR"/>
              </w:rPr>
              <w:t>Ο.Κωλέτσης</w:t>
            </w:r>
            <w:proofErr w:type="spellEnd"/>
          </w:p>
          <w:p w:rsidR="004801F5" w:rsidRPr="009E3A06" w:rsidRDefault="004801F5" w:rsidP="00DA0F3C">
            <w:pPr>
              <w:tabs>
                <w:tab w:val="left" w:pos="312"/>
              </w:tabs>
              <w:spacing w:after="120"/>
              <w:ind w:left="57" w:right="57" w:firstLine="15"/>
              <w:jc w:val="center"/>
              <w:rPr>
                <w:rFonts w:asciiTheme="minorHAnsi" w:hAnsiTheme="minorHAnsi" w:cstheme="minorHAnsi"/>
                <w:color w:val="002060"/>
                <w:sz w:val="22"/>
                <w:szCs w:val="20"/>
                <w:lang w:val="el-GR"/>
              </w:rPr>
            </w:pPr>
            <w:r w:rsidRPr="009E3A06">
              <w:rPr>
                <w:rFonts w:asciiTheme="minorHAnsi" w:hAnsiTheme="minorHAnsi" w:cstheme="minorHAnsi"/>
                <w:color w:val="002060"/>
                <w:sz w:val="22"/>
                <w:szCs w:val="20"/>
                <w:lang w:val="el-GR"/>
              </w:rPr>
              <w:t xml:space="preserve"> </w:t>
            </w:r>
            <w:r w:rsidRPr="009E3A06">
              <w:rPr>
                <w:rFonts w:asciiTheme="minorHAnsi" w:hAnsiTheme="minorHAnsi" w:cstheme="minorHAnsi"/>
                <w:color w:val="002060"/>
                <w:sz w:val="22"/>
                <w:szCs w:val="20"/>
              </w:rPr>
              <w:t>T</w:t>
            </w:r>
            <w:r w:rsidRPr="009E3A06">
              <w:rPr>
                <w:rFonts w:asciiTheme="minorHAnsi" w:hAnsiTheme="minorHAnsi" w:cstheme="minorHAnsi"/>
                <w:color w:val="002060"/>
                <w:sz w:val="22"/>
                <w:szCs w:val="20"/>
                <w:lang w:val="el-GR"/>
              </w:rPr>
              <w:t>.:210 9982</w:t>
            </w:r>
            <w:r w:rsidR="006E4803" w:rsidRPr="009E3A06">
              <w:rPr>
                <w:rFonts w:asciiTheme="minorHAnsi" w:hAnsiTheme="minorHAnsi" w:cstheme="minorHAnsi"/>
                <w:color w:val="002060"/>
                <w:sz w:val="22"/>
                <w:szCs w:val="20"/>
                <w:lang w:val="el-GR"/>
              </w:rPr>
              <w:t>320</w:t>
            </w:r>
          </w:p>
          <w:p w:rsidR="004801F5" w:rsidRPr="009E3A06" w:rsidRDefault="004801F5" w:rsidP="00DA0F3C">
            <w:pPr>
              <w:tabs>
                <w:tab w:val="left" w:pos="312"/>
              </w:tabs>
              <w:spacing w:after="120"/>
              <w:ind w:left="57" w:right="57" w:firstLine="15"/>
              <w:jc w:val="center"/>
              <w:rPr>
                <w:rFonts w:asciiTheme="minorHAnsi" w:hAnsiTheme="minorHAnsi" w:cstheme="minorHAnsi"/>
                <w:color w:val="002060"/>
                <w:sz w:val="22"/>
                <w:szCs w:val="20"/>
                <w:lang w:val="el-GR"/>
              </w:rPr>
            </w:pPr>
            <w:r w:rsidRPr="009E3A06">
              <w:rPr>
                <w:rFonts w:asciiTheme="minorHAnsi" w:hAnsiTheme="minorHAnsi" w:cstheme="minorHAnsi"/>
                <w:color w:val="002060"/>
                <w:sz w:val="22"/>
                <w:szCs w:val="20"/>
              </w:rPr>
              <w:t>E</w:t>
            </w:r>
            <w:r w:rsidRPr="009E3A06">
              <w:rPr>
                <w:rFonts w:asciiTheme="minorHAnsi" w:hAnsiTheme="minorHAnsi" w:cstheme="minorHAnsi"/>
                <w:color w:val="002060"/>
                <w:sz w:val="22"/>
                <w:szCs w:val="20"/>
                <w:lang w:val="el-GR"/>
              </w:rPr>
              <w:t xml:space="preserve">.: </w:t>
            </w:r>
            <w:hyperlink r:id="rId8" w:history="1">
              <w:r w:rsidR="006E4803" w:rsidRPr="009E3A06">
                <w:rPr>
                  <w:rStyle w:val="-"/>
                  <w:rFonts w:asciiTheme="minorHAnsi" w:hAnsiTheme="minorHAnsi" w:cstheme="minorHAnsi"/>
                  <w:sz w:val="22"/>
                  <w:szCs w:val="20"/>
                </w:rPr>
                <w:t>koletsis</w:t>
              </w:r>
              <w:r w:rsidR="006E4803" w:rsidRPr="009E3A06">
                <w:rPr>
                  <w:rStyle w:val="-"/>
                  <w:rFonts w:asciiTheme="minorHAnsi" w:hAnsiTheme="minorHAnsi" w:cstheme="minorHAnsi"/>
                  <w:sz w:val="22"/>
                  <w:szCs w:val="20"/>
                  <w:lang w:val="el-GR"/>
                </w:rPr>
                <w:t>@</w:t>
              </w:r>
              <w:r w:rsidR="006E4803" w:rsidRPr="009E3A06">
                <w:rPr>
                  <w:rStyle w:val="-"/>
                  <w:rFonts w:asciiTheme="minorHAnsi" w:hAnsiTheme="minorHAnsi" w:cstheme="minorHAnsi"/>
                  <w:sz w:val="22"/>
                  <w:szCs w:val="20"/>
                </w:rPr>
                <w:t>hepo</w:t>
              </w:r>
              <w:r w:rsidR="006E4803" w:rsidRPr="009E3A06">
                <w:rPr>
                  <w:rStyle w:val="-"/>
                  <w:rFonts w:asciiTheme="minorHAnsi" w:hAnsiTheme="minorHAnsi" w:cstheme="minorHAnsi"/>
                  <w:sz w:val="22"/>
                  <w:szCs w:val="20"/>
                  <w:lang w:val="el-GR"/>
                </w:rPr>
                <w:t>.</w:t>
              </w:r>
              <w:proofErr w:type="spellStart"/>
              <w:r w:rsidR="006E4803" w:rsidRPr="009E3A06">
                <w:rPr>
                  <w:rStyle w:val="-"/>
                  <w:rFonts w:asciiTheme="minorHAnsi" w:hAnsiTheme="minorHAnsi" w:cstheme="minorHAnsi"/>
                  <w:sz w:val="22"/>
                  <w:szCs w:val="20"/>
                </w:rPr>
                <w:t>gr</w:t>
              </w:r>
              <w:proofErr w:type="spellEnd"/>
            </w:hyperlink>
            <w:r w:rsidRPr="009E3A06">
              <w:rPr>
                <w:rFonts w:asciiTheme="minorHAnsi" w:hAnsiTheme="minorHAnsi" w:cstheme="minorHAnsi"/>
                <w:color w:val="002060"/>
                <w:sz w:val="22"/>
                <w:szCs w:val="20"/>
                <w:lang w:val="el-GR"/>
              </w:rPr>
              <w:t xml:space="preserve"> </w:t>
            </w:r>
          </w:p>
          <w:p w:rsidR="00ED4FF6" w:rsidRPr="009E3A06" w:rsidRDefault="004801F5" w:rsidP="00DA0F3C">
            <w:pPr>
              <w:jc w:val="center"/>
              <w:rPr>
                <w:rFonts w:asciiTheme="minorHAnsi" w:hAnsiTheme="minorHAnsi" w:cstheme="minorHAnsi"/>
                <w:color w:val="002060"/>
                <w:sz w:val="8"/>
                <w:lang w:val="el-GR"/>
              </w:rPr>
            </w:pPr>
            <w:r w:rsidRPr="009E3A06">
              <w:rPr>
                <w:rFonts w:asciiTheme="minorHAnsi" w:hAnsiTheme="minorHAnsi" w:cstheme="minorHAnsi"/>
                <w:color w:val="002060"/>
                <w:sz w:val="22"/>
                <w:szCs w:val="20"/>
                <w:lang w:val="el-GR"/>
              </w:rPr>
              <w:t xml:space="preserve"> </w:t>
            </w:r>
          </w:p>
        </w:tc>
      </w:tr>
      <w:tr w:rsidR="00ED4FF6" w:rsidRPr="009E3A06" w:rsidTr="00D61690">
        <w:trPr>
          <w:trHeight w:val="70"/>
        </w:trPr>
        <w:tc>
          <w:tcPr>
            <w:tcW w:w="3084" w:type="dxa"/>
            <w:shd w:val="clear" w:color="auto" w:fill="B8CCE4" w:themeFill="accent1" w:themeFillTint="66"/>
            <w:vAlign w:val="center"/>
          </w:tcPr>
          <w:p w:rsidR="00F469C7" w:rsidRPr="009E3A06" w:rsidRDefault="00F469C7" w:rsidP="00D61690">
            <w:pPr>
              <w:pStyle w:val="a8"/>
              <w:rPr>
                <w:rFonts w:asciiTheme="minorHAnsi" w:hAnsiTheme="minorHAnsi" w:cstheme="minorHAnsi"/>
                <w:color w:val="FF0000"/>
                <w:szCs w:val="20"/>
              </w:rPr>
            </w:pPr>
          </w:p>
        </w:tc>
      </w:tr>
      <w:tr w:rsidR="00ED4FF6" w:rsidRPr="009E3A06" w:rsidTr="00DA0F3C">
        <w:trPr>
          <w:trHeight w:val="2048"/>
        </w:trPr>
        <w:tc>
          <w:tcPr>
            <w:tcW w:w="3084" w:type="dxa"/>
            <w:shd w:val="clear" w:color="auto" w:fill="B8CCE4" w:themeFill="accent1" w:themeFillTint="66"/>
            <w:vAlign w:val="center"/>
          </w:tcPr>
          <w:p w:rsidR="004801F5" w:rsidRPr="009E3A06" w:rsidRDefault="004801F5" w:rsidP="00DA0F3C">
            <w:pPr>
              <w:spacing w:line="240" w:lineRule="exact"/>
              <w:jc w:val="center"/>
              <w:rPr>
                <w:rFonts w:asciiTheme="minorHAnsi" w:hAnsiTheme="minorHAnsi" w:cstheme="minorHAnsi"/>
                <w:b/>
                <w:color w:val="002060"/>
                <w:sz w:val="22"/>
                <w:lang w:val="el-GR"/>
              </w:rPr>
            </w:pPr>
            <w:r w:rsidRPr="009E3A06">
              <w:rPr>
                <w:rFonts w:asciiTheme="minorHAnsi" w:hAnsiTheme="minorHAnsi" w:cstheme="minorHAnsi"/>
                <w:b/>
                <w:color w:val="002060"/>
                <w:sz w:val="22"/>
                <w:lang w:val="el-GR"/>
              </w:rPr>
              <w:t>ΑΙΤΗΣΗ ΣΥΜΜΕΤΟΧΗΣ</w:t>
            </w:r>
          </w:p>
          <w:p w:rsidR="00D61690" w:rsidRPr="00910F96" w:rsidRDefault="00BC0CE4" w:rsidP="00D61690">
            <w:pPr>
              <w:pStyle w:val="Default"/>
            </w:pPr>
            <w:r>
              <w:t>Απευθείας στη Δ/νση</w:t>
            </w:r>
            <w:r w:rsidRPr="00910F96">
              <w:t>:</w:t>
            </w:r>
          </w:p>
          <w:p w:rsidR="00BC0CE4" w:rsidRDefault="00BC0CE4" w:rsidP="00D61690">
            <w:pPr>
              <w:pStyle w:val="Default"/>
            </w:pPr>
          </w:p>
          <w:p w:rsidR="004801F5" w:rsidRPr="00BC0CE4" w:rsidRDefault="00D61690" w:rsidP="00D61690">
            <w:pPr>
              <w:pStyle w:val="a8"/>
              <w:jc w:val="center"/>
              <w:rPr>
                <w:rFonts w:ascii="Tahoma" w:hAnsi="Tahoma" w:cs="Tahoma"/>
                <w:color w:val="17365D" w:themeColor="text2" w:themeShade="BF"/>
                <w:sz w:val="20"/>
                <w:szCs w:val="20"/>
                <w:lang w:val="en-US"/>
              </w:rPr>
            </w:pPr>
            <w:proofErr w:type="spellStart"/>
            <w:r w:rsidRPr="00BC0CE4">
              <w:rPr>
                <w:rFonts w:ascii="Tahoma" w:hAnsi="Tahoma" w:cs="Tahoma"/>
                <w:color w:val="17365D" w:themeColor="text2" w:themeShade="BF"/>
                <w:sz w:val="20"/>
                <w:szCs w:val="20"/>
                <w:lang w:val="en-US"/>
              </w:rPr>
              <w:t>Shubhita</w:t>
            </w:r>
            <w:proofErr w:type="spellEnd"/>
            <w:r w:rsidRPr="00BC0CE4">
              <w:rPr>
                <w:rFonts w:ascii="Tahoma" w:hAnsi="Tahoma" w:cs="Tahoma"/>
                <w:color w:val="17365D" w:themeColor="text2" w:themeShade="BF"/>
                <w:sz w:val="20"/>
                <w:szCs w:val="20"/>
                <w:lang w:val="en-US"/>
              </w:rPr>
              <w:t xml:space="preserve"> </w:t>
            </w:r>
            <w:proofErr w:type="spellStart"/>
            <w:r w:rsidRPr="00BC0CE4">
              <w:rPr>
                <w:rFonts w:ascii="Tahoma" w:hAnsi="Tahoma" w:cs="Tahoma"/>
                <w:color w:val="17365D" w:themeColor="text2" w:themeShade="BF"/>
                <w:sz w:val="20"/>
                <w:szCs w:val="20"/>
                <w:lang w:val="en-US"/>
              </w:rPr>
              <w:t>Chaturvedi</w:t>
            </w:r>
            <w:proofErr w:type="spellEnd"/>
            <w:r w:rsidRPr="00BC0CE4">
              <w:rPr>
                <w:rFonts w:ascii="Tahoma" w:hAnsi="Tahoma" w:cs="Tahoma"/>
                <w:color w:val="17365D" w:themeColor="text2" w:themeShade="BF"/>
                <w:sz w:val="20"/>
                <w:szCs w:val="20"/>
                <w:lang w:val="en-US"/>
              </w:rPr>
              <w:t xml:space="preserve"> </w:t>
            </w:r>
            <w:r w:rsidRPr="00BC0CE4">
              <w:rPr>
                <w:rFonts w:ascii="Tahoma" w:hAnsi="Tahoma" w:cs="Tahoma"/>
                <w:b/>
                <w:bCs/>
                <w:color w:val="17365D" w:themeColor="text2" w:themeShade="BF"/>
                <w:sz w:val="20"/>
                <w:szCs w:val="20"/>
                <w:lang w:val="en-US"/>
              </w:rPr>
              <w:t xml:space="preserve">ITE Group Plc </w:t>
            </w:r>
            <w:r w:rsidRPr="00BC0CE4">
              <w:rPr>
                <w:rFonts w:ascii="Tahoma" w:hAnsi="Tahoma" w:cs="Tahoma"/>
                <w:color w:val="17365D" w:themeColor="text2" w:themeShade="BF"/>
                <w:sz w:val="20"/>
                <w:szCs w:val="20"/>
                <w:lang w:val="en-US"/>
              </w:rPr>
              <w:t>T: +44 207 596 5050 Shubhita.Chaturvedi@ite-exhibitions.com</w:t>
            </w:r>
          </w:p>
          <w:p w:rsidR="004801F5" w:rsidRPr="00D61690" w:rsidRDefault="004801F5" w:rsidP="00104938">
            <w:pPr>
              <w:pStyle w:val="a8"/>
              <w:jc w:val="center"/>
              <w:rPr>
                <w:rFonts w:asciiTheme="minorHAnsi" w:hAnsiTheme="minorHAnsi" w:cstheme="minorHAnsi"/>
                <w:b/>
                <w:color w:val="FF0000"/>
                <w:sz w:val="22"/>
                <w:lang w:val="en-US"/>
              </w:rPr>
            </w:pPr>
          </w:p>
        </w:tc>
      </w:tr>
      <w:tr w:rsidR="00ED4FF6" w:rsidRPr="001E271C" w:rsidTr="00DA0F3C">
        <w:trPr>
          <w:trHeight w:val="630"/>
        </w:trPr>
        <w:tc>
          <w:tcPr>
            <w:tcW w:w="3084" w:type="dxa"/>
            <w:shd w:val="clear" w:color="auto" w:fill="B8CCE4" w:themeFill="accent1" w:themeFillTint="66"/>
            <w:vAlign w:val="center"/>
          </w:tcPr>
          <w:p w:rsidR="00ED4FF6" w:rsidRPr="009E3A06" w:rsidRDefault="00ED4FF6" w:rsidP="00DA0F3C">
            <w:pPr>
              <w:tabs>
                <w:tab w:val="left" w:pos="312"/>
              </w:tabs>
              <w:spacing w:before="0"/>
              <w:ind w:left="58" w:right="58" w:firstLine="14"/>
              <w:jc w:val="center"/>
              <w:rPr>
                <w:rFonts w:asciiTheme="minorHAnsi" w:hAnsiTheme="minorHAnsi" w:cstheme="minorHAnsi"/>
                <w:b/>
                <w:color w:val="002060"/>
                <w:sz w:val="22"/>
                <w:lang w:val="el-GR"/>
              </w:rPr>
            </w:pPr>
            <w:r w:rsidRPr="009E3A06">
              <w:rPr>
                <w:rFonts w:asciiTheme="minorHAnsi" w:hAnsiTheme="minorHAnsi" w:cstheme="minorHAnsi"/>
                <w:b/>
                <w:color w:val="002060"/>
                <w:sz w:val="22"/>
                <w:lang w:val="el-GR"/>
              </w:rPr>
              <w:t>ΧΡHΣΙΜΑ LINKS</w:t>
            </w:r>
          </w:p>
          <w:p w:rsidR="004801F5" w:rsidRPr="009E3A06" w:rsidRDefault="004801F5" w:rsidP="00DA0F3C">
            <w:pPr>
              <w:tabs>
                <w:tab w:val="left" w:pos="312"/>
              </w:tabs>
              <w:spacing w:before="0"/>
              <w:ind w:left="58" w:right="58" w:firstLine="14"/>
              <w:jc w:val="center"/>
              <w:rPr>
                <w:rFonts w:asciiTheme="minorHAnsi" w:hAnsiTheme="minorHAnsi" w:cstheme="minorHAnsi"/>
                <w:color w:val="002060"/>
                <w:sz w:val="22"/>
                <w:szCs w:val="20"/>
                <w:lang w:val="el-GR"/>
              </w:rPr>
            </w:pPr>
            <w:r w:rsidRPr="009E3A06">
              <w:rPr>
                <w:rFonts w:asciiTheme="minorHAnsi" w:hAnsiTheme="minorHAnsi" w:cstheme="minorHAnsi"/>
                <w:color w:val="002060"/>
                <w:sz w:val="22"/>
                <w:szCs w:val="20"/>
              </w:rPr>
              <w:t>www</w:t>
            </w:r>
            <w:r w:rsidRPr="009E3A06">
              <w:rPr>
                <w:rFonts w:asciiTheme="minorHAnsi" w:hAnsiTheme="minorHAnsi" w:cstheme="minorHAnsi"/>
                <w:color w:val="002060"/>
                <w:sz w:val="22"/>
                <w:szCs w:val="20"/>
                <w:lang w:val="el-GR"/>
              </w:rPr>
              <w:t>.</w:t>
            </w:r>
            <w:proofErr w:type="spellStart"/>
            <w:r w:rsidR="00B944BA" w:rsidRPr="009E3A06">
              <w:rPr>
                <w:rFonts w:asciiTheme="minorHAnsi" w:hAnsiTheme="minorHAnsi" w:cstheme="minorHAnsi"/>
                <w:color w:val="002060"/>
                <w:sz w:val="22"/>
                <w:szCs w:val="20"/>
              </w:rPr>
              <w:t>baku</w:t>
            </w:r>
            <w:r w:rsidR="007B45E5" w:rsidRPr="009E3A06">
              <w:rPr>
                <w:rFonts w:asciiTheme="minorHAnsi" w:hAnsiTheme="minorHAnsi" w:cstheme="minorHAnsi"/>
                <w:color w:val="002060"/>
                <w:sz w:val="22"/>
                <w:szCs w:val="20"/>
              </w:rPr>
              <w:t>build</w:t>
            </w:r>
            <w:proofErr w:type="spellEnd"/>
            <w:r w:rsidR="007B45E5" w:rsidRPr="009E3A06">
              <w:rPr>
                <w:rFonts w:asciiTheme="minorHAnsi" w:hAnsiTheme="minorHAnsi" w:cstheme="minorHAnsi"/>
                <w:color w:val="002060"/>
                <w:sz w:val="22"/>
                <w:szCs w:val="20"/>
                <w:lang w:val="el-GR"/>
              </w:rPr>
              <w:t>.</w:t>
            </w:r>
            <w:proofErr w:type="spellStart"/>
            <w:r w:rsidR="00B944BA" w:rsidRPr="009E3A06">
              <w:rPr>
                <w:rFonts w:asciiTheme="minorHAnsi" w:hAnsiTheme="minorHAnsi" w:cstheme="minorHAnsi"/>
                <w:color w:val="002060"/>
                <w:sz w:val="22"/>
                <w:szCs w:val="20"/>
              </w:rPr>
              <w:t>a</w:t>
            </w:r>
            <w:r w:rsidR="007B45E5" w:rsidRPr="009E3A06">
              <w:rPr>
                <w:rFonts w:asciiTheme="minorHAnsi" w:hAnsiTheme="minorHAnsi" w:cstheme="minorHAnsi"/>
                <w:color w:val="002060"/>
                <w:sz w:val="22"/>
                <w:szCs w:val="20"/>
              </w:rPr>
              <w:t>z</w:t>
            </w:r>
            <w:proofErr w:type="spellEnd"/>
          </w:p>
          <w:p w:rsidR="00ED4FF6" w:rsidRPr="009E3A06" w:rsidRDefault="004801F5" w:rsidP="00DA0F3C">
            <w:pPr>
              <w:tabs>
                <w:tab w:val="left" w:pos="312"/>
              </w:tabs>
              <w:spacing w:after="120"/>
              <w:ind w:left="57" w:right="57" w:firstLine="15"/>
              <w:jc w:val="center"/>
              <w:rPr>
                <w:rFonts w:asciiTheme="minorHAnsi" w:hAnsiTheme="minorHAnsi" w:cstheme="minorHAnsi"/>
                <w:b/>
                <w:color w:val="002060"/>
                <w:sz w:val="22"/>
                <w:lang w:val="el-GR"/>
              </w:rPr>
            </w:pPr>
            <w:r w:rsidRPr="009E3A06">
              <w:rPr>
                <w:rFonts w:asciiTheme="minorHAnsi" w:hAnsiTheme="minorHAnsi" w:cstheme="minorHAnsi"/>
                <w:color w:val="002060"/>
                <w:sz w:val="22"/>
                <w:szCs w:val="20"/>
                <w:lang w:val="el-GR"/>
              </w:rPr>
              <w:t xml:space="preserve"> </w:t>
            </w:r>
            <w:r w:rsidRPr="009E3A06">
              <w:rPr>
                <w:rFonts w:asciiTheme="minorHAnsi" w:hAnsiTheme="minorHAnsi" w:cstheme="minorHAnsi"/>
                <w:color w:val="002060"/>
                <w:sz w:val="22"/>
                <w:szCs w:val="20"/>
              </w:rPr>
              <w:t>www</w:t>
            </w:r>
            <w:r w:rsidRPr="009E3A06">
              <w:rPr>
                <w:rFonts w:asciiTheme="minorHAnsi" w:hAnsiTheme="minorHAnsi" w:cstheme="minorHAnsi"/>
                <w:color w:val="002060"/>
                <w:sz w:val="22"/>
                <w:szCs w:val="20"/>
                <w:lang w:val="el-GR"/>
              </w:rPr>
              <w:t>.</w:t>
            </w:r>
            <w:proofErr w:type="spellStart"/>
            <w:r w:rsidRPr="009E3A06">
              <w:rPr>
                <w:rFonts w:asciiTheme="minorHAnsi" w:hAnsiTheme="minorHAnsi" w:cstheme="minorHAnsi"/>
                <w:color w:val="002060"/>
                <w:sz w:val="22"/>
                <w:szCs w:val="20"/>
              </w:rPr>
              <w:t>hepo</w:t>
            </w:r>
            <w:proofErr w:type="spellEnd"/>
            <w:r w:rsidRPr="009E3A06">
              <w:rPr>
                <w:rFonts w:asciiTheme="minorHAnsi" w:hAnsiTheme="minorHAnsi" w:cstheme="minorHAnsi"/>
                <w:color w:val="002060"/>
                <w:sz w:val="22"/>
                <w:szCs w:val="20"/>
                <w:lang w:val="el-GR"/>
              </w:rPr>
              <w:t>.</w:t>
            </w:r>
            <w:proofErr w:type="spellStart"/>
            <w:r w:rsidRPr="009E3A06">
              <w:rPr>
                <w:rFonts w:asciiTheme="minorHAnsi" w:hAnsiTheme="minorHAnsi" w:cstheme="minorHAnsi"/>
                <w:color w:val="002060"/>
                <w:sz w:val="22"/>
                <w:szCs w:val="20"/>
              </w:rPr>
              <w:t>gr</w:t>
            </w:r>
            <w:proofErr w:type="spellEnd"/>
          </w:p>
        </w:tc>
      </w:tr>
      <w:tr w:rsidR="004801F5" w:rsidRPr="001E271C" w:rsidTr="00DA0F3C">
        <w:trPr>
          <w:trHeight w:val="3962"/>
        </w:trPr>
        <w:tc>
          <w:tcPr>
            <w:tcW w:w="3084" w:type="dxa"/>
            <w:shd w:val="clear" w:color="auto" w:fill="B8CCE4" w:themeFill="accent1" w:themeFillTint="66"/>
            <w:vAlign w:val="center"/>
          </w:tcPr>
          <w:p w:rsidR="004801F5" w:rsidRPr="009E3A06" w:rsidRDefault="004801F5" w:rsidP="009E3A06">
            <w:pPr>
              <w:pStyle w:val="1"/>
              <w:shd w:val="clear" w:color="auto" w:fill="B8CCE4"/>
              <w:tabs>
                <w:tab w:val="left" w:pos="9720"/>
              </w:tabs>
              <w:jc w:val="center"/>
              <w:outlineLvl w:val="0"/>
              <w:rPr>
                <w:rFonts w:asciiTheme="minorHAnsi" w:hAnsiTheme="minorHAnsi" w:cstheme="minorHAnsi"/>
                <w:b/>
                <w:color w:val="002060"/>
                <w:sz w:val="22"/>
                <w:szCs w:val="22"/>
                <w:lang w:val="el-GR"/>
              </w:rPr>
            </w:pPr>
            <w:r w:rsidRPr="009E3A06">
              <w:rPr>
                <w:rFonts w:asciiTheme="minorHAnsi" w:hAnsiTheme="minorHAnsi" w:cstheme="minorHAnsi"/>
                <w:b/>
                <w:color w:val="002060"/>
                <w:sz w:val="22"/>
                <w:szCs w:val="22"/>
                <w:lang w:val="el-GR"/>
              </w:rPr>
              <w:t>ΣΤΑΤΙΣΤΙΚΑ ΣΤΟΙΧΕΙΑ</w:t>
            </w:r>
          </w:p>
          <w:p w:rsidR="004801F5" w:rsidRPr="009E3A06" w:rsidRDefault="007B45E5" w:rsidP="002544CA">
            <w:pPr>
              <w:spacing w:after="120"/>
              <w:ind w:right="74"/>
              <w:jc w:val="center"/>
              <w:rPr>
                <w:rFonts w:asciiTheme="minorHAnsi" w:hAnsiTheme="minorHAnsi" w:cstheme="minorHAnsi"/>
                <w:b/>
                <w:color w:val="C00000"/>
                <w:sz w:val="22"/>
                <w:lang w:val="el-GR"/>
              </w:rPr>
            </w:pPr>
            <w:r w:rsidRPr="00B96693">
              <w:rPr>
                <w:rFonts w:asciiTheme="minorHAnsi" w:hAnsiTheme="minorHAnsi" w:cstheme="minorHAnsi"/>
                <w:bCs/>
                <w:color w:val="17365D" w:themeColor="text2" w:themeShade="BF"/>
                <w:sz w:val="22"/>
                <w:lang w:val="el-GR" w:eastAsia="el-GR"/>
              </w:rPr>
              <w:t>Η έκθεση προσέλκυσε το 201</w:t>
            </w:r>
            <w:r w:rsidR="002544CA" w:rsidRPr="00550B10">
              <w:rPr>
                <w:rFonts w:asciiTheme="minorHAnsi" w:hAnsiTheme="minorHAnsi" w:cstheme="minorHAnsi"/>
                <w:bCs/>
                <w:color w:val="17365D" w:themeColor="text2" w:themeShade="BF"/>
                <w:sz w:val="22"/>
                <w:lang w:val="el-GR" w:eastAsia="el-GR"/>
              </w:rPr>
              <w:t>2</w:t>
            </w:r>
            <w:r w:rsidRPr="00B96693">
              <w:rPr>
                <w:rFonts w:asciiTheme="minorHAnsi" w:hAnsiTheme="minorHAnsi" w:cstheme="minorHAnsi"/>
                <w:bCs/>
                <w:color w:val="17365D" w:themeColor="text2" w:themeShade="BF"/>
                <w:sz w:val="22"/>
                <w:lang w:val="el-GR" w:eastAsia="el-GR"/>
              </w:rPr>
              <w:t xml:space="preserve"> πάνω από </w:t>
            </w:r>
            <w:r w:rsidR="00EA2C40" w:rsidRPr="00B96693">
              <w:rPr>
                <w:rFonts w:asciiTheme="minorHAnsi" w:hAnsiTheme="minorHAnsi" w:cstheme="minorHAnsi"/>
                <w:bCs/>
                <w:color w:val="17365D" w:themeColor="text2" w:themeShade="BF"/>
                <w:sz w:val="22"/>
                <w:lang w:val="el-GR" w:eastAsia="el-GR"/>
              </w:rPr>
              <w:t>3</w:t>
            </w:r>
            <w:r w:rsidR="002544CA" w:rsidRPr="00550B10">
              <w:rPr>
                <w:rFonts w:asciiTheme="minorHAnsi" w:hAnsiTheme="minorHAnsi" w:cstheme="minorHAnsi"/>
                <w:bCs/>
                <w:color w:val="17365D" w:themeColor="text2" w:themeShade="BF"/>
                <w:sz w:val="22"/>
                <w:lang w:val="el-GR" w:eastAsia="el-GR"/>
              </w:rPr>
              <w:t>30</w:t>
            </w:r>
            <w:r w:rsidRPr="00B96693">
              <w:rPr>
                <w:rFonts w:asciiTheme="minorHAnsi" w:hAnsiTheme="minorHAnsi" w:cstheme="minorHAnsi"/>
                <w:bCs/>
                <w:color w:val="17365D" w:themeColor="text2" w:themeShade="BF"/>
                <w:sz w:val="22"/>
                <w:lang w:val="el-GR" w:eastAsia="el-GR"/>
              </w:rPr>
              <w:t xml:space="preserve"> εταιρείες από 26 χώρες και περισσότερους από </w:t>
            </w:r>
            <w:r w:rsidR="002544CA" w:rsidRPr="00550B10">
              <w:rPr>
                <w:rFonts w:asciiTheme="minorHAnsi" w:hAnsiTheme="minorHAnsi" w:cstheme="minorHAnsi"/>
                <w:bCs/>
                <w:color w:val="17365D" w:themeColor="text2" w:themeShade="BF"/>
                <w:sz w:val="22"/>
                <w:lang w:val="el-GR" w:eastAsia="el-GR"/>
              </w:rPr>
              <w:t>12</w:t>
            </w:r>
            <w:r w:rsidR="00AA308E" w:rsidRPr="00B96693">
              <w:rPr>
                <w:rFonts w:asciiTheme="minorHAnsi" w:hAnsiTheme="minorHAnsi" w:cstheme="minorHAnsi"/>
                <w:bCs/>
                <w:color w:val="17365D" w:themeColor="text2" w:themeShade="BF"/>
                <w:sz w:val="22"/>
                <w:lang w:val="el-GR" w:eastAsia="el-GR"/>
              </w:rPr>
              <w:t>.000</w:t>
            </w:r>
            <w:r w:rsidRPr="00B96693">
              <w:rPr>
                <w:rFonts w:asciiTheme="minorHAnsi" w:hAnsiTheme="minorHAnsi" w:cstheme="minorHAnsi"/>
                <w:bCs/>
                <w:color w:val="17365D" w:themeColor="text2" w:themeShade="BF"/>
                <w:sz w:val="22"/>
                <w:lang w:val="el-GR" w:eastAsia="el-GR"/>
              </w:rPr>
              <w:t xml:space="preserve"> επαγγελματίες του χώρου</w:t>
            </w:r>
            <w:r w:rsidRPr="009E3A06">
              <w:rPr>
                <w:rFonts w:asciiTheme="minorHAnsi" w:hAnsiTheme="minorHAnsi" w:cstheme="minorHAnsi"/>
                <w:bCs/>
                <w:color w:val="C00000"/>
                <w:szCs w:val="18"/>
                <w:lang w:val="el-GR" w:eastAsia="el-GR"/>
              </w:rPr>
              <w:t>.</w:t>
            </w:r>
          </w:p>
        </w:tc>
      </w:tr>
    </w:tbl>
    <w:p w:rsidR="00ED4FF6" w:rsidRPr="009E3A06" w:rsidRDefault="00ED4FF6" w:rsidP="00ED4FF6">
      <w:pPr>
        <w:pStyle w:val="1"/>
        <w:shd w:val="clear" w:color="auto" w:fill="B8CCE4" w:themeFill="accent1" w:themeFillTint="66"/>
        <w:tabs>
          <w:tab w:val="left" w:pos="9720"/>
        </w:tabs>
        <w:rPr>
          <w:rFonts w:asciiTheme="minorHAnsi" w:hAnsiTheme="minorHAnsi" w:cstheme="minorHAnsi"/>
          <w:b/>
          <w:color w:val="002060"/>
          <w:sz w:val="22"/>
          <w:szCs w:val="22"/>
          <w:lang w:val="el-GR"/>
        </w:rPr>
      </w:pPr>
      <w:r w:rsidRPr="009E3A06">
        <w:rPr>
          <w:rFonts w:asciiTheme="minorHAnsi" w:hAnsiTheme="minorHAnsi" w:cstheme="minorHAnsi"/>
          <w:b/>
          <w:color w:val="002060"/>
          <w:sz w:val="22"/>
          <w:szCs w:val="22"/>
          <w:lang w:val="el-GR"/>
        </w:rPr>
        <w:t>ΠΡΟΦΙΛ ΕΚΘΕΣΗΣ</w:t>
      </w:r>
    </w:p>
    <w:p w:rsidR="00ED4FF6" w:rsidRPr="009E3A06" w:rsidRDefault="00ED4FF6" w:rsidP="00ED4FF6">
      <w:pPr>
        <w:pStyle w:val="a8"/>
        <w:rPr>
          <w:rFonts w:asciiTheme="minorHAnsi" w:hAnsiTheme="minorHAnsi" w:cstheme="minorHAnsi"/>
          <w:color w:val="002060"/>
          <w:sz w:val="10"/>
        </w:rPr>
      </w:pPr>
    </w:p>
    <w:p w:rsidR="00ED4FF6" w:rsidRPr="009E3A06" w:rsidRDefault="00D01847" w:rsidP="00FF02EC">
      <w:pPr>
        <w:pStyle w:val="a8"/>
        <w:spacing w:before="120" w:after="120"/>
        <w:rPr>
          <w:rFonts w:asciiTheme="minorHAnsi" w:hAnsiTheme="minorHAnsi" w:cstheme="minorHAnsi"/>
          <w:color w:val="C00000"/>
          <w:sz w:val="22"/>
          <w:szCs w:val="22"/>
        </w:rPr>
      </w:pPr>
      <w:r w:rsidRPr="009E3A06">
        <w:rPr>
          <w:rFonts w:asciiTheme="minorHAnsi" w:hAnsiTheme="minorHAnsi" w:cstheme="minorHAnsi"/>
          <w:color w:val="17365D"/>
          <w:sz w:val="22"/>
          <w:szCs w:val="22"/>
        </w:rPr>
        <w:t xml:space="preserve">Η Διεθνής Έκθεση δομικών υλικών </w:t>
      </w:r>
      <w:r w:rsidR="00AA308E" w:rsidRPr="009E3A06">
        <w:rPr>
          <w:rFonts w:asciiTheme="minorHAnsi" w:hAnsiTheme="minorHAnsi" w:cstheme="minorHAnsi"/>
          <w:color w:val="17365D"/>
          <w:sz w:val="22"/>
          <w:szCs w:val="22"/>
          <w:lang w:val="en-US"/>
        </w:rPr>
        <w:t>Baku</w:t>
      </w:r>
      <w:r w:rsidR="007A7789" w:rsidRPr="009E3A06">
        <w:rPr>
          <w:rFonts w:asciiTheme="minorHAnsi" w:hAnsiTheme="minorHAnsi" w:cstheme="minorHAnsi"/>
          <w:color w:val="17365D"/>
          <w:sz w:val="22"/>
          <w:szCs w:val="22"/>
        </w:rPr>
        <w:t xml:space="preserve"> </w:t>
      </w:r>
      <w:r w:rsidR="007A7789" w:rsidRPr="009E3A06">
        <w:rPr>
          <w:rFonts w:asciiTheme="minorHAnsi" w:hAnsiTheme="minorHAnsi" w:cstheme="minorHAnsi"/>
          <w:color w:val="17365D"/>
          <w:sz w:val="22"/>
          <w:szCs w:val="22"/>
          <w:lang w:val="en-US"/>
        </w:rPr>
        <w:t>Build</w:t>
      </w:r>
      <w:r w:rsidRPr="009E3A06">
        <w:rPr>
          <w:rFonts w:asciiTheme="minorHAnsi" w:hAnsiTheme="minorHAnsi" w:cstheme="minorHAnsi"/>
          <w:color w:val="17365D"/>
          <w:sz w:val="22"/>
          <w:szCs w:val="22"/>
        </w:rPr>
        <w:t xml:space="preserve"> 201</w:t>
      </w:r>
      <w:r w:rsidR="004F7087" w:rsidRPr="004F7087">
        <w:rPr>
          <w:rFonts w:asciiTheme="minorHAnsi" w:hAnsiTheme="minorHAnsi" w:cstheme="minorHAnsi"/>
          <w:color w:val="17365D"/>
          <w:sz w:val="22"/>
          <w:szCs w:val="22"/>
        </w:rPr>
        <w:t>3</w:t>
      </w:r>
      <w:r w:rsidRPr="009E3A06">
        <w:rPr>
          <w:rFonts w:asciiTheme="minorHAnsi" w:hAnsiTheme="minorHAnsi" w:cstheme="minorHAnsi"/>
          <w:color w:val="17365D"/>
          <w:sz w:val="22"/>
          <w:szCs w:val="22"/>
        </w:rPr>
        <w:t xml:space="preserve"> οργανώνεται κάθε χρόνο στον εκθεσιακό χώρο στο</w:t>
      </w:r>
      <w:r w:rsidR="007A7789" w:rsidRPr="009E3A06">
        <w:rPr>
          <w:rFonts w:asciiTheme="minorHAnsi" w:hAnsiTheme="minorHAnsi" w:cstheme="minorHAnsi"/>
          <w:color w:val="17365D"/>
          <w:sz w:val="22"/>
          <w:szCs w:val="22"/>
        </w:rPr>
        <w:t xml:space="preserve"> </w:t>
      </w:r>
      <w:r w:rsidR="00AA308E" w:rsidRPr="009E3A06">
        <w:rPr>
          <w:rFonts w:asciiTheme="minorHAnsi" w:hAnsiTheme="minorHAnsi" w:cstheme="minorHAnsi"/>
          <w:color w:val="17365D"/>
          <w:sz w:val="22"/>
          <w:szCs w:val="22"/>
          <w:lang w:val="en-US"/>
        </w:rPr>
        <w:t>Baku</w:t>
      </w:r>
      <w:r w:rsidR="007A7789" w:rsidRPr="009E3A06">
        <w:rPr>
          <w:rFonts w:asciiTheme="minorHAnsi" w:hAnsiTheme="minorHAnsi" w:cstheme="minorHAnsi"/>
          <w:color w:val="17365D"/>
          <w:sz w:val="22"/>
          <w:szCs w:val="22"/>
        </w:rPr>
        <w:t xml:space="preserve"> </w:t>
      </w:r>
      <w:r w:rsidRPr="009E3A06">
        <w:rPr>
          <w:rFonts w:asciiTheme="minorHAnsi" w:hAnsiTheme="minorHAnsi" w:cstheme="minorHAnsi"/>
          <w:color w:val="17365D"/>
          <w:sz w:val="22"/>
          <w:szCs w:val="22"/>
        </w:rPr>
        <w:t xml:space="preserve">του </w:t>
      </w:r>
      <w:r w:rsidR="00AA308E" w:rsidRPr="009E3A06">
        <w:rPr>
          <w:rFonts w:asciiTheme="minorHAnsi" w:hAnsiTheme="minorHAnsi" w:cstheme="minorHAnsi"/>
          <w:color w:val="17365D"/>
          <w:sz w:val="22"/>
          <w:szCs w:val="22"/>
        </w:rPr>
        <w:t>Αζερμπαϊτζάν</w:t>
      </w:r>
      <w:r w:rsidRPr="009E3A06">
        <w:rPr>
          <w:rFonts w:asciiTheme="minorHAnsi" w:hAnsiTheme="minorHAnsi" w:cstheme="minorHAnsi"/>
          <w:color w:val="17365D"/>
          <w:sz w:val="22"/>
          <w:szCs w:val="22"/>
        </w:rPr>
        <w:t xml:space="preserve">. </w:t>
      </w:r>
      <w:r w:rsidRPr="009E3A06">
        <w:rPr>
          <w:rFonts w:asciiTheme="minorHAnsi" w:hAnsiTheme="minorHAnsi" w:cstheme="minorHAnsi"/>
          <w:color w:val="002060"/>
          <w:sz w:val="22"/>
          <w:szCs w:val="22"/>
        </w:rPr>
        <w:t xml:space="preserve">Παράλληλα οργανώνεται και η </w:t>
      </w:r>
      <w:r w:rsidR="00AA308E" w:rsidRPr="009E3A06">
        <w:rPr>
          <w:rFonts w:asciiTheme="minorHAnsi" w:hAnsiTheme="minorHAnsi" w:cstheme="minorHAnsi"/>
          <w:color w:val="002060"/>
          <w:sz w:val="22"/>
          <w:szCs w:val="22"/>
          <w:lang w:val="en-US"/>
        </w:rPr>
        <w:t>Bak</w:t>
      </w:r>
      <w:r w:rsidR="007A7789" w:rsidRPr="009E3A06">
        <w:rPr>
          <w:rFonts w:asciiTheme="minorHAnsi" w:hAnsiTheme="minorHAnsi" w:cstheme="minorHAnsi"/>
          <w:color w:val="002060"/>
          <w:sz w:val="22"/>
          <w:szCs w:val="22"/>
          <w:lang w:val="en-US"/>
        </w:rPr>
        <w:t>u</w:t>
      </w:r>
      <w:r w:rsidR="007A7789" w:rsidRPr="009E3A06">
        <w:rPr>
          <w:rFonts w:asciiTheme="minorHAnsi" w:hAnsiTheme="minorHAnsi" w:cstheme="minorHAnsi"/>
          <w:color w:val="002060"/>
          <w:sz w:val="22"/>
          <w:szCs w:val="22"/>
        </w:rPr>
        <w:t xml:space="preserve"> </w:t>
      </w:r>
      <w:r w:rsidR="007A7789" w:rsidRPr="009E3A06">
        <w:rPr>
          <w:rFonts w:asciiTheme="minorHAnsi" w:hAnsiTheme="minorHAnsi" w:cstheme="minorHAnsi"/>
          <w:color w:val="002060"/>
          <w:sz w:val="22"/>
          <w:szCs w:val="22"/>
          <w:lang w:val="en-US"/>
        </w:rPr>
        <w:t>Build</w:t>
      </w:r>
      <w:r w:rsidRPr="009E3A06">
        <w:rPr>
          <w:rFonts w:asciiTheme="minorHAnsi" w:hAnsiTheme="minorHAnsi" w:cstheme="minorHAnsi"/>
          <w:color w:val="002060"/>
          <w:sz w:val="22"/>
          <w:szCs w:val="22"/>
        </w:rPr>
        <w:t xml:space="preserve">  STONETECH η οποία αφορά στον κλάδο πετρωμάτων (μάρμαρα, γρανίτες) και μηχανημάτων.</w:t>
      </w:r>
      <w:r w:rsidR="007A7789" w:rsidRPr="009E3A06">
        <w:rPr>
          <w:rFonts w:asciiTheme="minorHAnsi" w:hAnsiTheme="minorHAnsi" w:cstheme="minorHAnsi"/>
          <w:color w:val="002060"/>
          <w:sz w:val="22"/>
          <w:szCs w:val="22"/>
        </w:rPr>
        <w:t xml:space="preserve"> </w:t>
      </w:r>
      <w:r w:rsidRPr="009E3A06">
        <w:rPr>
          <w:rFonts w:asciiTheme="minorHAnsi" w:hAnsiTheme="minorHAnsi" w:cstheme="minorHAnsi"/>
          <w:color w:val="17365D"/>
          <w:sz w:val="22"/>
          <w:szCs w:val="22"/>
        </w:rPr>
        <w:t>Σκοπός της έκθεσης είναι να καλύψει τις ανάγκες της ανερχόμενης αγοράς του</w:t>
      </w:r>
      <w:r w:rsidR="00AA308E" w:rsidRPr="009E3A06">
        <w:rPr>
          <w:rFonts w:asciiTheme="minorHAnsi" w:hAnsiTheme="minorHAnsi" w:cstheme="minorHAnsi"/>
          <w:color w:val="17365D"/>
          <w:sz w:val="22"/>
          <w:szCs w:val="22"/>
        </w:rPr>
        <w:t xml:space="preserve"> Αζερμπαϊτζάν</w:t>
      </w:r>
      <w:r w:rsidRPr="009E3A06">
        <w:rPr>
          <w:rFonts w:asciiTheme="minorHAnsi" w:hAnsiTheme="minorHAnsi" w:cstheme="minorHAnsi"/>
          <w:color w:val="17365D"/>
          <w:sz w:val="22"/>
          <w:szCs w:val="22"/>
        </w:rPr>
        <w:t>, αλλά και της ευρύτερης περιοχής της κεντρικής Ασίας.</w:t>
      </w:r>
      <w:r w:rsidR="00E64E24" w:rsidRPr="009E3A06">
        <w:rPr>
          <w:rFonts w:asciiTheme="minorHAnsi" w:hAnsiTheme="minorHAnsi" w:cstheme="minorHAnsi"/>
          <w:color w:val="17365D"/>
          <w:sz w:val="22"/>
          <w:szCs w:val="22"/>
        </w:rPr>
        <w:t xml:space="preserve"> </w:t>
      </w:r>
      <w:r w:rsidRPr="009E3A06">
        <w:rPr>
          <w:rFonts w:asciiTheme="minorHAnsi" w:hAnsiTheme="minorHAnsi" w:cstheme="minorHAnsi"/>
          <w:color w:val="17365D" w:themeColor="text2" w:themeShade="BF"/>
          <w:sz w:val="22"/>
          <w:szCs w:val="22"/>
        </w:rPr>
        <w:t>Σύμφωνα με στοιχεία των οργανωτών τα εμπορικά αποτελέσματα των εκθετών του 201</w:t>
      </w:r>
      <w:r w:rsidR="004F7087" w:rsidRPr="00BE2599">
        <w:rPr>
          <w:rFonts w:asciiTheme="minorHAnsi" w:hAnsiTheme="minorHAnsi" w:cstheme="minorHAnsi"/>
          <w:color w:val="17365D" w:themeColor="text2" w:themeShade="BF"/>
          <w:sz w:val="22"/>
          <w:szCs w:val="22"/>
        </w:rPr>
        <w:t>2</w:t>
      </w:r>
      <w:r w:rsidRPr="009E3A06">
        <w:rPr>
          <w:rFonts w:asciiTheme="minorHAnsi" w:hAnsiTheme="minorHAnsi" w:cstheme="minorHAnsi"/>
          <w:color w:val="17365D" w:themeColor="text2" w:themeShade="BF"/>
          <w:sz w:val="22"/>
          <w:szCs w:val="22"/>
        </w:rPr>
        <w:t xml:space="preserve"> ήταν περισσότερο από ικανοποιητικά καθώς  το </w:t>
      </w:r>
      <w:r w:rsidR="0027178C" w:rsidRPr="009E3A06">
        <w:rPr>
          <w:rFonts w:asciiTheme="minorHAnsi" w:hAnsiTheme="minorHAnsi" w:cstheme="minorHAnsi"/>
          <w:color w:val="17365D" w:themeColor="text2" w:themeShade="BF"/>
          <w:sz w:val="22"/>
          <w:szCs w:val="22"/>
        </w:rPr>
        <w:t>7</w:t>
      </w:r>
      <w:r w:rsidR="002544CA" w:rsidRPr="002544CA">
        <w:rPr>
          <w:rFonts w:asciiTheme="minorHAnsi" w:hAnsiTheme="minorHAnsi" w:cstheme="minorHAnsi"/>
          <w:color w:val="17365D" w:themeColor="text2" w:themeShade="BF"/>
          <w:sz w:val="22"/>
          <w:szCs w:val="22"/>
        </w:rPr>
        <w:t>5</w:t>
      </w:r>
      <w:r w:rsidRPr="009E3A06">
        <w:rPr>
          <w:rFonts w:asciiTheme="minorHAnsi" w:hAnsiTheme="minorHAnsi" w:cstheme="minorHAnsi"/>
          <w:color w:val="17365D" w:themeColor="text2" w:themeShade="BF"/>
          <w:sz w:val="22"/>
          <w:szCs w:val="22"/>
        </w:rPr>
        <w:t>% θα επαναλάβουν τη συμμετοχή τους</w:t>
      </w:r>
      <w:r w:rsidRPr="009E3A06">
        <w:rPr>
          <w:rFonts w:asciiTheme="minorHAnsi" w:hAnsiTheme="minorHAnsi" w:cstheme="minorHAnsi"/>
          <w:color w:val="C00000"/>
          <w:sz w:val="22"/>
          <w:szCs w:val="22"/>
        </w:rPr>
        <w:t xml:space="preserve"> </w:t>
      </w:r>
      <w:r w:rsidR="00FF02EC" w:rsidRPr="009E3A06">
        <w:rPr>
          <w:rFonts w:asciiTheme="minorHAnsi" w:hAnsiTheme="minorHAnsi" w:cstheme="minorHAnsi"/>
          <w:color w:val="C00000"/>
          <w:sz w:val="22"/>
          <w:szCs w:val="22"/>
        </w:rPr>
        <w:t>.</w:t>
      </w:r>
    </w:p>
    <w:p w:rsidR="00FF02EC" w:rsidRPr="009E3A06" w:rsidRDefault="00FF02EC" w:rsidP="00FF02EC">
      <w:pPr>
        <w:pStyle w:val="a8"/>
        <w:spacing w:before="120" w:after="120"/>
        <w:rPr>
          <w:rFonts w:asciiTheme="minorHAnsi" w:hAnsiTheme="minorHAnsi" w:cstheme="minorHAnsi"/>
          <w:b/>
          <w:bCs/>
          <w:color w:val="002060"/>
          <w:sz w:val="22"/>
        </w:rPr>
      </w:pPr>
    </w:p>
    <w:p w:rsidR="00ED4FF6" w:rsidRPr="009E3A06" w:rsidRDefault="00DA0F3C" w:rsidP="00ED4FF6">
      <w:pPr>
        <w:pStyle w:val="a8"/>
        <w:shd w:val="clear" w:color="auto" w:fill="B8CCE4" w:themeFill="accent1" w:themeFillTint="66"/>
        <w:rPr>
          <w:rFonts w:asciiTheme="minorHAnsi" w:hAnsiTheme="minorHAnsi" w:cstheme="minorHAnsi"/>
          <w:b/>
          <w:bCs/>
          <w:color w:val="002060"/>
          <w:sz w:val="22"/>
        </w:rPr>
      </w:pPr>
      <w:r w:rsidRPr="009E3A06">
        <w:rPr>
          <w:rFonts w:asciiTheme="minorHAnsi" w:hAnsiTheme="minorHAnsi" w:cstheme="minorHAnsi"/>
          <w:b/>
          <w:bCs/>
          <w:color w:val="002060"/>
          <w:sz w:val="22"/>
        </w:rPr>
        <w:t>ΠΡΟΪΟΝΤΑ ΠΟΥ ΠΡΟΒΑΛΛΟΝΤΑΙ</w:t>
      </w:r>
    </w:p>
    <w:p w:rsidR="00ED4FF6" w:rsidRPr="009E3A06" w:rsidRDefault="00ED4FF6" w:rsidP="00ED4FF6">
      <w:pPr>
        <w:pStyle w:val="a8"/>
        <w:rPr>
          <w:rFonts w:asciiTheme="minorHAnsi" w:hAnsiTheme="minorHAnsi" w:cstheme="minorHAnsi"/>
          <w:b/>
          <w:bCs/>
          <w:color w:val="002060"/>
          <w:sz w:val="10"/>
        </w:rPr>
      </w:pPr>
    </w:p>
    <w:p w:rsidR="004801F5" w:rsidRPr="009E3A06" w:rsidRDefault="004801F5" w:rsidP="004801F5">
      <w:pPr>
        <w:tabs>
          <w:tab w:val="left" w:pos="6480"/>
        </w:tabs>
        <w:spacing w:before="0"/>
        <w:ind w:left="57"/>
        <w:rPr>
          <w:rFonts w:asciiTheme="minorHAnsi" w:hAnsiTheme="minorHAnsi" w:cstheme="minorHAnsi"/>
          <w:b/>
          <w:color w:val="002060"/>
          <w:sz w:val="6"/>
          <w:szCs w:val="22"/>
          <w:lang w:val="el-GR" w:eastAsia="el-GR"/>
        </w:rPr>
      </w:pPr>
    </w:p>
    <w:p w:rsidR="004801F5" w:rsidRPr="009E3A06" w:rsidRDefault="004801F5" w:rsidP="004801F5">
      <w:pPr>
        <w:tabs>
          <w:tab w:val="left" w:pos="6480"/>
        </w:tabs>
        <w:spacing w:before="0"/>
        <w:ind w:left="57"/>
        <w:rPr>
          <w:rFonts w:asciiTheme="minorHAnsi" w:hAnsiTheme="minorHAnsi" w:cstheme="minorHAnsi"/>
          <w:color w:val="002060"/>
          <w:sz w:val="22"/>
          <w:szCs w:val="21"/>
          <w:lang w:val="el-GR" w:eastAsia="el-GR"/>
        </w:rPr>
      </w:pPr>
      <w:r w:rsidRPr="009E3A06">
        <w:rPr>
          <w:rFonts w:asciiTheme="minorHAnsi" w:hAnsiTheme="minorHAnsi" w:cstheme="minorHAnsi"/>
          <w:color w:val="002060"/>
          <w:sz w:val="22"/>
          <w:szCs w:val="21"/>
          <w:lang w:val="el-GR" w:eastAsia="el-GR"/>
        </w:rPr>
        <w:t>Δομικά υλικά, κατασκευές, τεχνολογία ύδρευσης άρδευσης και προστασίας του περιβάλλοντος, τεχνολογία κλιματισμού (ψύξη – θέρμανση) κατοικιών και επαγγελματικών χώρων, συστήματα καθαρισμού και συντήρησης, προϊόντα  μεταλλουργίας  και υαλουργίας, μπάνια, κεραμικά,  μάρμαρα και υλικά επεξεργασίας μαρμάρων.</w:t>
      </w:r>
    </w:p>
    <w:p w:rsidR="00C44E48" w:rsidRPr="009E3A06" w:rsidRDefault="00C44E48" w:rsidP="004801F5">
      <w:pPr>
        <w:tabs>
          <w:tab w:val="left" w:pos="6480"/>
        </w:tabs>
        <w:spacing w:before="0"/>
        <w:ind w:left="57"/>
        <w:rPr>
          <w:rFonts w:asciiTheme="minorHAnsi" w:hAnsiTheme="minorHAnsi" w:cstheme="minorHAnsi"/>
          <w:color w:val="002060"/>
          <w:sz w:val="22"/>
          <w:szCs w:val="21"/>
          <w:lang w:val="el-GR" w:eastAsia="el-GR"/>
        </w:rPr>
      </w:pPr>
    </w:p>
    <w:p w:rsidR="00530987" w:rsidRPr="009E3A06" w:rsidRDefault="00530987" w:rsidP="00530987">
      <w:pPr>
        <w:pStyle w:val="a8"/>
        <w:rPr>
          <w:rFonts w:asciiTheme="minorHAnsi" w:hAnsiTheme="minorHAnsi" w:cstheme="minorHAnsi"/>
          <w:color w:val="002060"/>
          <w:sz w:val="14"/>
          <w:szCs w:val="22"/>
        </w:rPr>
      </w:pPr>
    </w:p>
    <w:p w:rsidR="004801F5" w:rsidRPr="009E3A06" w:rsidRDefault="004801F5" w:rsidP="004801F5">
      <w:pPr>
        <w:pStyle w:val="a8"/>
        <w:shd w:val="clear" w:color="auto" w:fill="B8CCE4"/>
        <w:spacing w:before="120" w:after="120"/>
        <w:jc w:val="left"/>
        <w:rPr>
          <w:rFonts w:asciiTheme="minorHAnsi" w:hAnsiTheme="minorHAnsi" w:cstheme="minorHAnsi"/>
          <w:b/>
          <w:color w:val="17365D" w:themeColor="text2" w:themeShade="BF"/>
          <w:sz w:val="22"/>
        </w:rPr>
      </w:pPr>
      <w:r w:rsidRPr="009E3A06">
        <w:rPr>
          <w:rFonts w:asciiTheme="minorHAnsi" w:hAnsiTheme="minorHAnsi" w:cstheme="minorHAnsi"/>
          <w:b/>
          <w:color w:val="17365D" w:themeColor="text2" w:themeShade="BF"/>
          <w:sz w:val="22"/>
        </w:rPr>
        <w:t xml:space="preserve">ΣΥΝΟΠΤΙΚΑ ΓΙΑ ΤΟ </w:t>
      </w:r>
      <w:r w:rsidR="00AA308E" w:rsidRPr="009E3A06">
        <w:rPr>
          <w:rFonts w:asciiTheme="minorHAnsi" w:hAnsiTheme="minorHAnsi" w:cstheme="minorHAnsi"/>
          <w:b/>
          <w:color w:val="17365D" w:themeColor="text2" w:themeShade="BF"/>
          <w:sz w:val="22"/>
        </w:rPr>
        <w:t>ΑΖΕΡΜΠΑΙΤ</w:t>
      </w:r>
      <w:r w:rsidR="00AA308E" w:rsidRPr="009E3A06">
        <w:rPr>
          <w:rFonts w:asciiTheme="minorHAnsi" w:hAnsiTheme="minorHAnsi" w:cstheme="minorHAnsi"/>
          <w:b/>
          <w:color w:val="17365D" w:themeColor="text2" w:themeShade="BF"/>
          <w:sz w:val="22"/>
          <w:lang w:val="en-US"/>
        </w:rPr>
        <w:t>Z</w:t>
      </w:r>
      <w:r w:rsidR="00E825CA" w:rsidRPr="009E3A06">
        <w:rPr>
          <w:rFonts w:asciiTheme="minorHAnsi" w:hAnsiTheme="minorHAnsi" w:cstheme="minorHAnsi"/>
          <w:b/>
          <w:color w:val="17365D" w:themeColor="text2" w:themeShade="BF"/>
          <w:sz w:val="22"/>
        </w:rPr>
        <w:t>ΑΝ</w:t>
      </w:r>
    </w:p>
    <w:p w:rsidR="00834F27" w:rsidRPr="009E3A06" w:rsidRDefault="00BD7C83" w:rsidP="00AA308E">
      <w:pPr>
        <w:pStyle w:val="a8"/>
        <w:spacing w:before="120" w:after="120"/>
        <w:rPr>
          <w:rFonts w:asciiTheme="minorHAnsi" w:hAnsiTheme="minorHAnsi" w:cstheme="minorHAnsi"/>
          <w:color w:val="17365D"/>
          <w:sz w:val="22"/>
          <w:szCs w:val="22"/>
        </w:rPr>
      </w:pPr>
      <w:r w:rsidRPr="009E3A06">
        <w:rPr>
          <w:rFonts w:asciiTheme="minorHAnsi" w:hAnsiTheme="minorHAnsi" w:cstheme="minorHAnsi"/>
          <w:color w:val="17365D"/>
          <w:sz w:val="22"/>
          <w:szCs w:val="22"/>
        </w:rPr>
        <w:t>Το Αζερμπαϊτζάν συγκαταλέγεται ανάμεσα στις τρεις χώρες του Νότιου Καυκάσου και εκτείνεται στη δυτική ακτή της Κασπίας με πληθυσμό 9.000.000</w:t>
      </w:r>
      <w:r w:rsidR="009A3EAC" w:rsidRPr="009E3A06">
        <w:rPr>
          <w:rFonts w:asciiTheme="minorHAnsi" w:hAnsiTheme="minorHAnsi" w:cstheme="minorHAnsi"/>
          <w:color w:val="17365D"/>
          <w:sz w:val="22"/>
          <w:szCs w:val="22"/>
        </w:rPr>
        <w:t>.</w:t>
      </w:r>
      <w:r w:rsidR="00AA308E" w:rsidRPr="009E3A06">
        <w:rPr>
          <w:rFonts w:asciiTheme="minorHAnsi" w:hAnsiTheme="minorHAnsi" w:cstheme="minorHAnsi"/>
          <w:color w:val="17365D"/>
          <w:sz w:val="22"/>
          <w:szCs w:val="22"/>
        </w:rPr>
        <w:t xml:space="preserve"> </w:t>
      </w:r>
      <w:r w:rsidRPr="009E3A06">
        <w:rPr>
          <w:rFonts w:asciiTheme="minorHAnsi" w:hAnsiTheme="minorHAnsi" w:cstheme="minorHAnsi"/>
          <w:color w:val="17365D"/>
          <w:sz w:val="22"/>
          <w:szCs w:val="22"/>
        </w:rPr>
        <w:t>Πρωτεύουσα της χώρας είναι το Μπακού, με πληθυσμό περίπου 2,8 εκατομμύρια.</w:t>
      </w:r>
      <w:r w:rsidR="00834F27" w:rsidRPr="009E3A06">
        <w:rPr>
          <w:rFonts w:asciiTheme="minorHAnsi" w:hAnsiTheme="minorHAnsi" w:cstheme="minorHAnsi"/>
          <w:color w:val="17365D"/>
          <w:sz w:val="22"/>
          <w:szCs w:val="22"/>
        </w:rPr>
        <w:t xml:space="preserve"> </w:t>
      </w:r>
    </w:p>
    <w:p w:rsidR="00BD7C83" w:rsidRPr="009E3A06" w:rsidRDefault="00834F27" w:rsidP="00AA308E">
      <w:pPr>
        <w:pStyle w:val="a8"/>
        <w:spacing w:before="120" w:after="120"/>
        <w:rPr>
          <w:rFonts w:asciiTheme="minorHAnsi" w:hAnsiTheme="minorHAnsi" w:cstheme="minorHAnsi"/>
          <w:color w:val="17365D"/>
          <w:sz w:val="22"/>
          <w:szCs w:val="22"/>
        </w:rPr>
      </w:pPr>
      <w:r w:rsidRPr="009E3A06">
        <w:rPr>
          <w:rFonts w:asciiTheme="minorHAnsi" w:hAnsiTheme="minorHAnsi" w:cstheme="minorHAnsi"/>
          <w:color w:val="17365D"/>
          <w:sz w:val="22"/>
          <w:szCs w:val="22"/>
        </w:rPr>
        <w:t>Οι ρυθμοί ανάπτυξης της οικονομίας της χώρας από το 2005 ως σήμερα είναι από τους υψηλότερους παγκοσμίως.</w:t>
      </w:r>
      <w:r w:rsidR="00CE00E7" w:rsidRPr="009E3A06">
        <w:rPr>
          <w:rFonts w:asciiTheme="minorHAnsi" w:hAnsiTheme="minorHAnsi" w:cstheme="minorHAnsi"/>
          <w:color w:val="17365D"/>
          <w:sz w:val="22"/>
          <w:szCs w:val="22"/>
        </w:rPr>
        <w:t xml:space="preserve"> </w:t>
      </w:r>
      <w:r w:rsidR="00BD7C83" w:rsidRPr="009E3A06">
        <w:rPr>
          <w:rFonts w:asciiTheme="minorHAnsi" w:hAnsiTheme="minorHAnsi" w:cstheme="minorHAnsi"/>
          <w:color w:val="17365D"/>
          <w:sz w:val="22"/>
          <w:szCs w:val="22"/>
        </w:rPr>
        <w:t xml:space="preserve">Πρώτη προτεραιότητα για την </w:t>
      </w:r>
      <w:r w:rsidR="00AA308E" w:rsidRPr="009E3A06">
        <w:rPr>
          <w:rFonts w:asciiTheme="minorHAnsi" w:hAnsiTheme="minorHAnsi" w:cstheme="minorHAnsi"/>
          <w:color w:val="17365D"/>
          <w:sz w:val="22"/>
          <w:szCs w:val="22"/>
        </w:rPr>
        <w:t>κ</w:t>
      </w:r>
      <w:r w:rsidR="00BD7C83" w:rsidRPr="009E3A06">
        <w:rPr>
          <w:rFonts w:asciiTheme="minorHAnsi" w:hAnsiTheme="minorHAnsi" w:cstheme="minorHAnsi"/>
          <w:color w:val="17365D"/>
          <w:sz w:val="22"/>
          <w:szCs w:val="22"/>
        </w:rPr>
        <w:t>υβέρνηση αποτελεί ο εκσυγχρονισμός των πεπαλαιωμένων υποδομών της χώρας, στις οποίες συμπεριλαμβάνονται το οδικό, σιδηροδρομικό δίκτυο, γέφυρες, λιμάνια, αεροδρόμια, αγωγοί μεταφοράς πετρελαίου και αερίου. Τα περισσότερα έσοδα προερχόμενα από την πώληση υδρογονανθράκων καταλήγουν τα τελευταία χρόνια  στην αναβάθμιση και κατασκευή υποδομών. Στο στόχαστρο της κυβέρνησης βρίσκονται επίσης τα δίκτυα διανομής ηλεκτρικής ενέργειας, πόσιμου νερού, σταθερής και κινητής τηλεφωνίας,</w:t>
      </w:r>
      <w:r w:rsidR="00F548DD" w:rsidRPr="009E3A06">
        <w:rPr>
          <w:rFonts w:asciiTheme="minorHAnsi" w:hAnsiTheme="minorHAnsi" w:cstheme="minorHAnsi"/>
          <w:color w:val="17365D"/>
          <w:sz w:val="22"/>
          <w:szCs w:val="22"/>
        </w:rPr>
        <w:t xml:space="preserve"> των </w:t>
      </w:r>
      <w:r w:rsidR="00BD7C83" w:rsidRPr="009E3A06">
        <w:rPr>
          <w:rFonts w:asciiTheme="minorHAnsi" w:hAnsiTheme="minorHAnsi" w:cstheme="minorHAnsi"/>
          <w:color w:val="17365D"/>
          <w:sz w:val="22"/>
          <w:szCs w:val="22"/>
        </w:rPr>
        <w:t xml:space="preserve">οποίων η αναβάθμιση αποτελεί σημαντικό βραχυπρόθεσμο στόχο. </w:t>
      </w:r>
    </w:p>
    <w:p w:rsidR="004801F5" w:rsidRPr="009E3A06" w:rsidRDefault="004801F5" w:rsidP="004801F5">
      <w:pPr>
        <w:pStyle w:val="a8"/>
        <w:spacing w:after="120"/>
        <w:rPr>
          <w:rFonts w:asciiTheme="minorHAnsi" w:hAnsiTheme="minorHAnsi" w:cstheme="minorHAnsi"/>
          <w:color w:val="17365D" w:themeColor="text2" w:themeShade="BF"/>
          <w:sz w:val="22"/>
          <w:szCs w:val="22"/>
        </w:rPr>
      </w:pPr>
    </w:p>
    <w:p w:rsidR="003C279A" w:rsidRPr="009E3A06" w:rsidRDefault="003C279A" w:rsidP="003C279A">
      <w:pPr>
        <w:pStyle w:val="a8"/>
        <w:rPr>
          <w:rFonts w:asciiTheme="minorHAnsi" w:hAnsiTheme="minorHAnsi" w:cstheme="minorHAnsi"/>
          <w:color w:val="002060"/>
          <w:sz w:val="10"/>
          <w:szCs w:val="22"/>
        </w:rPr>
      </w:pPr>
    </w:p>
    <w:p w:rsidR="00550B10" w:rsidRPr="00BF4A16" w:rsidRDefault="00550B10" w:rsidP="00550B10">
      <w:pPr>
        <w:shd w:val="clear" w:color="auto" w:fill="B8CCE4"/>
        <w:rPr>
          <w:rFonts w:ascii="Calibri" w:hAnsi="Calibri" w:cs="Calibri"/>
          <w:b/>
          <w:color w:val="FF0000"/>
          <w:sz w:val="22"/>
          <w:szCs w:val="20"/>
          <w:lang w:val="el-GR" w:eastAsia="el-GR"/>
        </w:rPr>
      </w:pPr>
      <w:r w:rsidRPr="00BF4A16">
        <w:rPr>
          <w:rFonts w:ascii="Calibri" w:hAnsi="Calibri" w:cs="Calibri"/>
          <w:b/>
          <w:color w:val="002060"/>
          <w:sz w:val="22"/>
          <w:szCs w:val="20"/>
          <w:lang w:val="el-GR" w:eastAsia="el-GR"/>
        </w:rPr>
        <w:lastRenderedPageBreak/>
        <w:t>(*) ΚΟΣΤΟΣ ΣΥΜΜΕΤΟΧΗΣ</w:t>
      </w:r>
    </w:p>
    <w:p w:rsidR="00550B10" w:rsidRPr="001E271C" w:rsidRDefault="00550B10" w:rsidP="00550B10">
      <w:pPr>
        <w:spacing w:after="120"/>
        <w:rPr>
          <w:rFonts w:ascii="Calibri" w:hAnsi="Calibri" w:cs="Calibri"/>
          <w:color w:val="002060"/>
          <w:sz w:val="22"/>
          <w:szCs w:val="20"/>
          <w:lang w:val="el-GR"/>
        </w:rPr>
      </w:pPr>
      <w:r>
        <w:rPr>
          <w:rFonts w:ascii="Calibri" w:hAnsi="Calibri" w:cs="Calibri"/>
          <w:color w:val="002060"/>
          <w:sz w:val="22"/>
          <w:szCs w:val="20"/>
          <w:lang w:val="el-GR"/>
        </w:rPr>
        <w:t>Η</w:t>
      </w:r>
      <w:r w:rsidRPr="005933F0">
        <w:rPr>
          <w:rFonts w:ascii="Calibri" w:hAnsi="Calibri" w:cs="Calibri"/>
          <w:color w:val="002060"/>
          <w:sz w:val="22"/>
          <w:szCs w:val="20"/>
          <w:lang w:val="el-GR"/>
        </w:rPr>
        <w:t xml:space="preserve"> στήριξη του Οργανισμού </w:t>
      </w:r>
      <w:r>
        <w:rPr>
          <w:rFonts w:ascii="Calibri" w:hAnsi="Calibri" w:cs="Calibri"/>
          <w:color w:val="002060"/>
          <w:sz w:val="22"/>
          <w:szCs w:val="20"/>
          <w:lang w:val="el-GR"/>
        </w:rPr>
        <w:t>(</w:t>
      </w:r>
      <w:r w:rsidR="004D4D3F" w:rsidRPr="00106952">
        <w:rPr>
          <w:rFonts w:ascii="Calibri" w:hAnsi="Calibri" w:cs="Calibri"/>
          <w:color w:val="002060"/>
          <w:sz w:val="22"/>
          <w:szCs w:val="20"/>
          <w:lang w:val="el-GR"/>
        </w:rPr>
        <w:t>4</w:t>
      </w:r>
      <w:r>
        <w:rPr>
          <w:rFonts w:ascii="Calibri" w:hAnsi="Calibri" w:cs="Calibri"/>
          <w:color w:val="002060"/>
          <w:sz w:val="22"/>
          <w:szCs w:val="20"/>
          <w:lang w:val="el-GR"/>
        </w:rPr>
        <w:t xml:space="preserve">0%) </w:t>
      </w:r>
      <w:r w:rsidRPr="005933F0">
        <w:rPr>
          <w:rFonts w:ascii="Calibri" w:hAnsi="Calibri" w:cs="Calibri"/>
          <w:color w:val="002060"/>
          <w:sz w:val="22"/>
          <w:szCs w:val="20"/>
          <w:lang w:val="el-GR"/>
        </w:rPr>
        <w:t xml:space="preserve">θα εφαρμοσθεί είτε στο τιμολόγιο ενοικίου χώρου (από </w:t>
      </w:r>
      <w:r w:rsidR="00106952" w:rsidRPr="00106952">
        <w:rPr>
          <w:rFonts w:ascii="Calibri" w:hAnsi="Calibri" w:cs="Calibri"/>
          <w:color w:val="002060"/>
          <w:sz w:val="22"/>
          <w:szCs w:val="20"/>
          <w:lang w:val="el-GR"/>
        </w:rPr>
        <w:t xml:space="preserve">270 </w:t>
      </w:r>
      <w:r w:rsidRPr="005933F0">
        <w:rPr>
          <w:rFonts w:ascii="Calibri" w:hAnsi="Calibri" w:cs="Calibri"/>
          <w:color w:val="002060"/>
          <w:sz w:val="22"/>
          <w:szCs w:val="20"/>
          <w:lang w:val="el-GR"/>
        </w:rPr>
        <w:t xml:space="preserve">€ πλέον ειδικών επιβαρύνσεων) με </w:t>
      </w:r>
      <w:proofErr w:type="spellStart"/>
      <w:r w:rsidRPr="005933F0">
        <w:rPr>
          <w:rFonts w:ascii="Calibri" w:hAnsi="Calibri" w:cs="Calibri"/>
          <w:color w:val="002060"/>
          <w:sz w:val="22"/>
          <w:szCs w:val="20"/>
          <w:lang w:val="el-GR"/>
        </w:rPr>
        <w:t>registration</w:t>
      </w:r>
      <w:proofErr w:type="spellEnd"/>
      <w:r w:rsidRPr="005933F0">
        <w:rPr>
          <w:rFonts w:ascii="Calibri" w:hAnsi="Calibri" w:cs="Calibri"/>
          <w:color w:val="002060"/>
          <w:sz w:val="22"/>
          <w:szCs w:val="20"/>
          <w:lang w:val="el-GR"/>
        </w:rPr>
        <w:t xml:space="preserve"> </w:t>
      </w:r>
      <w:proofErr w:type="spellStart"/>
      <w:r w:rsidRPr="005933F0">
        <w:rPr>
          <w:rFonts w:ascii="Calibri" w:hAnsi="Calibri" w:cs="Calibri"/>
          <w:color w:val="002060"/>
          <w:sz w:val="22"/>
          <w:szCs w:val="20"/>
          <w:lang w:val="el-GR"/>
        </w:rPr>
        <w:t>fee</w:t>
      </w:r>
      <w:proofErr w:type="spellEnd"/>
      <w:r w:rsidRPr="005933F0">
        <w:rPr>
          <w:rFonts w:ascii="Calibri" w:hAnsi="Calibri" w:cs="Calibri"/>
          <w:color w:val="002060"/>
          <w:sz w:val="22"/>
          <w:szCs w:val="20"/>
          <w:lang w:val="el-GR"/>
        </w:rPr>
        <w:t xml:space="preserve"> είτε στο τιμολόγιο κατασκευασμένου χώρου</w:t>
      </w:r>
      <w:r>
        <w:rPr>
          <w:rFonts w:ascii="Calibri" w:hAnsi="Calibri" w:cs="Calibri"/>
          <w:color w:val="002060"/>
          <w:sz w:val="22"/>
          <w:szCs w:val="20"/>
          <w:lang w:val="el-GR"/>
        </w:rPr>
        <w:t xml:space="preserve"> του οργανωτή</w:t>
      </w:r>
      <w:r w:rsidRPr="005933F0">
        <w:rPr>
          <w:rFonts w:ascii="Calibri" w:hAnsi="Calibri" w:cs="Calibri"/>
          <w:color w:val="002060"/>
          <w:sz w:val="22"/>
          <w:szCs w:val="20"/>
          <w:lang w:val="el-GR"/>
        </w:rPr>
        <w:t xml:space="preserve">, </w:t>
      </w:r>
      <w:r>
        <w:rPr>
          <w:rFonts w:ascii="Calibri" w:hAnsi="Calibri" w:cs="Calibri"/>
          <w:color w:val="002060"/>
          <w:sz w:val="22"/>
          <w:szCs w:val="20"/>
          <w:lang w:val="el-GR"/>
        </w:rPr>
        <w:t xml:space="preserve"> δηλαδή </w:t>
      </w:r>
      <w:r w:rsidRPr="005933F0">
        <w:rPr>
          <w:rFonts w:ascii="Calibri" w:hAnsi="Calibri" w:cs="Calibri"/>
          <w:color w:val="002060"/>
          <w:sz w:val="22"/>
          <w:szCs w:val="20"/>
          <w:lang w:val="el-GR"/>
        </w:rPr>
        <w:t xml:space="preserve">μέχρι </w:t>
      </w:r>
      <w:r w:rsidR="00106952" w:rsidRPr="00106952">
        <w:rPr>
          <w:rFonts w:ascii="Calibri" w:hAnsi="Calibri" w:cs="Calibri"/>
          <w:color w:val="002060"/>
          <w:sz w:val="22"/>
          <w:szCs w:val="20"/>
          <w:lang w:val="el-GR"/>
        </w:rPr>
        <w:t>320</w:t>
      </w:r>
      <w:r w:rsidRPr="005933F0">
        <w:rPr>
          <w:rFonts w:ascii="Calibri" w:hAnsi="Calibri" w:cs="Calibri"/>
          <w:color w:val="002060"/>
          <w:sz w:val="22"/>
          <w:szCs w:val="20"/>
          <w:lang w:val="el-GR"/>
        </w:rPr>
        <w:t xml:space="preserve"> € πλέον ειδικών επιβαρύνσεων</w:t>
      </w:r>
      <w:r>
        <w:rPr>
          <w:rFonts w:ascii="Calibri" w:hAnsi="Calibri" w:cs="Calibri"/>
          <w:color w:val="002060"/>
          <w:sz w:val="22"/>
          <w:szCs w:val="20"/>
          <w:lang w:val="el-GR"/>
        </w:rPr>
        <w:t>,</w:t>
      </w:r>
      <w:r w:rsidRPr="005933F0">
        <w:rPr>
          <w:rFonts w:ascii="Calibri" w:hAnsi="Calibri" w:cs="Calibri"/>
          <w:color w:val="002060"/>
          <w:sz w:val="22"/>
          <w:szCs w:val="20"/>
          <w:lang w:val="el-GR"/>
        </w:rPr>
        <w:t xml:space="preserve"> με </w:t>
      </w:r>
      <w:proofErr w:type="spellStart"/>
      <w:r w:rsidRPr="005933F0">
        <w:rPr>
          <w:rFonts w:ascii="Calibri" w:hAnsi="Calibri" w:cs="Calibri"/>
          <w:color w:val="002060"/>
          <w:sz w:val="22"/>
          <w:szCs w:val="20"/>
          <w:lang w:val="el-GR"/>
        </w:rPr>
        <w:t>registration</w:t>
      </w:r>
      <w:proofErr w:type="spellEnd"/>
      <w:r w:rsidR="002732D8" w:rsidRPr="002732D8">
        <w:rPr>
          <w:rFonts w:ascii="Calibri" w:hAnsi="Calibri" w:cs="Calibri"/>
          <w:color w:val="002060"/>
          <w:sz w:val="22"/>
          <w:szCs w:val="20"/>
          <w:lang w:val="el-GR"/>
        </w:rPr>
        <w:t xml:space="preserve"> </w:t>
      </w:r>
      <w:r w:rsidRPr="005933F0">
        <w:rPr>
          <w:rFonts w:ascii="Calibri" w:hAnsi="Calibri" w:cs="Calibri"/>
          <w:color w:val="002060"/>
          <w:sz w:val="22"/>
          <w:szCs w:val="20"/>
          <w:lang w:val="el-GR"/>
        </w:rPr>
        <w:t xml:space="preserve"> </w:t>
      </w:r>
      <w:proofErr w:type="spellStart"/>
      <w:r w:rsidRPr="005933F0">
        <w:rPr>
          <w:rFonts w:ascii="Calibri" w:hAnsi="Calibri" w:cs="Calibri"/>
          <w:color w:val="002060"/>
          <w:sz w:val="22"/>
          <w:szCs w:val="20"/>
          <w:lang w:val="el-GR"/>
        </w:rPr>
        <w:t>fee</w:t>
      </w:r>
      <w:proofErr w:type="spellEnd"/>
      <w:r w:rsidRPr="001E271C">
        <w:rPr>
          <w:rFonts w:ascii="Calibri" w:hAnsi="Calibri" w:cs="Calibri"/>
          <w:b/>
          <w:i/>
          <w:color w:val="002060"/>
          <w:sz w:val="22"/>
          <w:szCs w:val="20"/>
          <w:u w:val="single"/>
          <w:lang w:val="el-GR"/>
        </w:rPr>
        <w:t>.</w:t>
      </w:r>
      <w:r w:rsidR="001E271C" w:rsidRPr="001E271C">
        <w:rPr>
          <w:rFonts w:ascii="Calibri" w:hAnsi="Calibri" w:cs="Calibri"/>
          <w:b/>
          <w:i/>
          <w:color w:val="002060"/>
          <w:sz w:val="22"/>
          <w:szCs w:val="20"/>
          <w:u w:val="single"/>
          <w:lang w:val="el-GR"/>
        </w:rPr>
        <w:t xml:space="preserve"> Με </w:t>
      </w:r>
      <w:r w:rsidR="001E271C" w:rsidRPr="001E271C">
        <w:rPr>
          <w:rFonts w:ascii="Calibri" w:hAnsi="Calibri" w:cs="Calibri"/>
          <w:b/>
          <w:i/>
          <w:color w:val="002060"/>
          <w:sz w:val="22"/>
          <w:szCs w:val="20"/>
          <w:u w:val="single"/>
        </w:rPr>
        <w:t>MAXIMUM</w:t>
      </w:r>
      <w:r w:rsidR="001E271C" w:rsidRPr="001E271C">
        <w:rPr>
          <w:rFonts w:ascii="Calibri" w:hAnsi="Calibri" w:cs="Calibri"/>
          <w:b/>
          <w:i/>
          <w:color w:val="002060"/>
          <w:sz w:val="22"/>
          <w:szCs w:val="20"/>
          <w:u w:val="single"/>
          <w:lang w:val="el-GR"/>
        </w:rPr>
        <w:t xml:space="preserve"> 15</w:t>
      </w:r>
      <w:r w:rsidR="001E271C" w:rsidRPr="001E271C">
        <w:rPr>
          <w:rFonts w:ascii="Calibri" w:hAnsi="Calibri" w:cs="Calibri"/>
          <w:b/>
          <w:i/>
          <w:color w:val="002060"/>
          <w:sz w:val="22"/>
          <w:szCs w:val="20"/>
          <w:u w:val="single"/>
        </w:rPr>
        <w:t>M</w:t>
      </w:r>
      <w:r w:rsidR="001E271C" w:rsidRPr="001E271C">
        <w:rPr>
          <w:rFonts w:ascii="Calibri" w:hAnsi="Calibri" w:cs="Calibri"/>
          <w:b/>
          <w:i/>
          <w:color w:val="002060"/>
          <w:sz w:val="22"/>
          <w:szCs w:val="20"/>
          <w:u w:val="single"/>
          <w:lang w:val="el-GR"/>
        </w:rPr>
        <w:t xml:space="preserve">2 </w:t>
      </w:r>
      <w:r w:rsidR="0059554F" w:rsidRPr="001E271C">
        <w:rPr>
          <w:rFonts w:ascii="Calibri" w:hAnsi="Calibri" w:cs="Calibri"/>
          <w:b/>
          <w:i/>
          <w:color w:val="002060"/>
          <w:sz w:val="22"/>
          <w:szCs w:val="20"/>
          <w:u w:val="single"/>
          <w:lang w:val="el-GR"/>
        </w:rPr>
        <w:t>ανά</w:t>
      </w:r>
      <w:r w:rsidR="001E271C" w:rsidRPr="001E271C">
        <w:rPr>
          <w:rFonts w:ascii="Calibri" w:hAnsi="Calibri" w:cs="Calibri"/>
          <w:b/>
          <w:i/>
          <w:color w:val="002060"/>
          <w:sz w:val="22"/>
          <w:szCs w:val="20"/>
          <w:u w:val="single"/>
          <w:lang w:val="el-GR"/>
        </w:rPr>
        <w:t xml:space="preserve"> εκθέτη</w:t>
      </w:r>
      <w:r w:rsidR="001E271C">
        <w:rPr>
          <w:rFonts w:ascii="Calibri" w:hAnsi="Calibri" w:cs="Calibri"/>
          <w:color w:val="002060"/>
          <w:sz w:val="22"/>
          <w:szCs w:val="20"/>
          <w:lang w:val="el-GR"/>
        </w:rPr>
        <w:t>.</w:t>
      </w:r>
    </w:p>
    <w:p w:rsidR="00550B10" w:rsidRPr="005933F0" w:rsidRDefault="00550B10" w:rsidP="00550B10">
      <w:pPr>
        <w:spacing w:after="120"/>
        <w:rPr>
          <w:rFonts w:ascii="Calibri" w:hAnsi="Calibri" w:cs="Calibri"/>
          <w:color w:val="002060"/>
          <w:sz w:val="22"/>
          <w:szCs w:val="20"/>
          <w:lang w:val="el-GR"/>
        </w:rPr>
      </w:pPr>
      <w:r w:rsidRPr="005933F0">
        <w:rPr>
          <w:rFonts w:ascii="Calibri" w:hAnsi="Calibri" w:cs="Calibri"/>
          <w:color w:val="002060"/>
          <w:sz w:val="22"/>
          <w:szCs w:val="20"/>
          <w:lang w:val="el-GR"/>
        </w:rPr>
        <w:t>Η εκταμίευση της συμμετοχής του ΟΠΕ προς τον οργανωτή θα πραγματοποιείται μετά την αντίστοιχη οικονομική τακτοποίηση του εκθέτη προς τον οργανωτή.</w:t>
      </w:r>
      <w:r w:rsidR="00106952" w:rsidRPr="002732D8">
        <w:rPr>
          <w:rFonts w:ascii="Calibri" w:hAnsi="Calibri" w:cs="Calibri"/>
          <w:color w:val="002060"/>
          <w:sz w:val="22"/>
          <w:szCs w:val="20"/>
          <w:lang w:val="el-GR"/>
        </w:rPr>
        <w:t>(</w:t>
      </w:r>
      <w:r w:rsidR="00106952">
        <w:rPr>
          <w:rFonts w:ascii="Calibri" w:hAnsi="Calibri" w:cs="Calibri"/>
          <w:color w:val="002060"/>
          <w:sz w:val="22"/>
          <w:szCs w:val="20"/>
        </w:rPr>
        <w:t>ITE</w:t>
      </w:r>
      <w:r w:rsidR="00106952" w:rsidRPr="002732D8">
        <w:rPr>
          <w:rFonts w:ascii="Calibri" w:hAnsi="Calibri" w:cs="Calibri"/>
          <w:color w:val="002060"/>
          <w:sz w:val="22"/>
          <w:szCs w:val="20"/>
          <w:lang w:val="el-GR"/>
        </w:rPr>
        <w:t xml:space="preserve"> </w:t>
      </w:r>
      <w:r w:rsidR="00106952">
        <w:rPr>
          <w:rFonts w:ascii="Calibri" w:hAnsi="Calibri" w:cs="Calibri"/>
          <w:color w:val="002060"/>
          <w:sz w:val="22"/>
          <w:szCs w:val="20"/>
        </w:rPr>
        <w:t>LONDON</w:t>
      </w:r>
      <w:r w:rsidR="00106952" w:rsidRPr="002732D8">
        <w:rPr>
          <w:rFonts w:ascii="Calibri" w:hAnsi="Calibri" w:cs="Calibri"/>
          <w:color w:val="002060"/>
          <w:sz w:val="22"/>
          <w:szCs w:val="20"/>
          <w:lang w:val="el-GR"/>
        </w:rPr>
        <w:t>)</w:t>
      </w:r>
      <w:r w:rsidRPr="005933F0">
        <w:rPr>
          <w:rFonts w:ascii="Calibri" w:hAnsi="Calibri" w:cs="Calibri"/>
          <w:color w:val="002060"/>
          <w:sz w:val="22"/>
          <w:szCs w:val="20"/>
          <w:lang w:val="el-GR"/>
        </w:rPr>
        <w:t xml:space="preserve"> </w:t>
      </w:r>
    </w:p>
    <w:p w:rsidR="00550B10" w:rsidRPr="008454E5" w:rsidRDefault="00550B10" w:rsidP="00550B10">
      <w:pPr>
        <w:pStyle w:val="1"/>
        <w:shd w:val="clear" w:color="auto" w:fill="B8CCE4"/>
        <w:tabs>
          <w:tab w:val="left" w:pos="9720"/>
        </w:tabs>
        <w:rPr>
          <w:rFonts w:ascii="Calibri" w:hAnsi="Calibri" w:cs="Calibri"/>
          <w:b/>
          <w:color w:val="002060"/>
          <w:sz w:val="22"/>
          <w:lang w:val="el-GR"/>
        </w:rPr>
      </w:pPr>
      <w:r w:rsidRPr="008454E5">
        <w:rPr>
          <w:rFonts w:ascii="Calibri" w:hAnsi="Calibri" w:cs="Calibri"/>
          <w:b/>
          <w:color w:val="002060"/>
          <w:sz w:val="22"/>
          <w:lang w:val="el-GR"/>
        </w:rPr>
        <w:t>ΟΡΟΙ ΣΥΜΜΕΤΟΧΗΣ</w:t>
      </w:r>
    </w:p>
    <w:p w:rsidR="00550B10" w:rsidRPr="00BF4A16" w:rsidRDefault="00550B10" w:rsidP="00550B10">
      <w:pPr>
        <w:spacing w:before="0"/>
        <w:ind w:left="57" w:right="57"/>
        <w:jc w:val="left"/>
        <w:rPr>
          <w:rFonts w:ascii="Calibri" w:hAnsi="Calibri" w:cs="Arial"/>
          <w:color w:val="000080"/>
          <w:sz w:val="20"/>
          <w:szCs w:val="20"/>
          <w:lang w:val="el-GR"/>
        </w:rPr>
      </w:pPr>
    </w:p>
    <w:p w:rsidR="00550B10" w:rsidRDefault="00550B10" w:rsidP="00550B10">
      <w:pPr>
        <w:spacing w:after="120"/>
        <w:rPr>
          <w:rFonts w:ascii="Calibri" w:hAnsi="Calibri" w:cs="Calibri"/>
          <w:color w:val="002060"/>
          <w:sz w:val="22"/>
          <w:szCs w:val="20"/>
          <w:lang w:val="el-GR"/>
        </w:rPr>
      </w:pPr>
      <w:r w:rsidRPr="00435584">
        <w:rPr>
          <w:rFonts w:ascii="Calibri" w:hAnsi="Calibri" w:cs="Calibri"/>
          <w:color w:val="002060"/>
          <w:sz w:val="22"/>
          <w:szCs w:val="20"/>
          <w:lang w:val="el-GR"/>
        </w:rPr>
        <w:t>Οι ενδιαφερόμενοι  θα πρέπει  μαζί</w:t>
      </w:r>
      <w:r>
        <w:rPr>
          <w:rFonts w:ascii="Calibri" w:hAnsi="Calibri" w:cs="Calibri"/>
          <w:color w:val="002060"/>
          <w:sz w:val="22"/>
          <w:szCs w:val="20"/>
          <w:lang w:val="el-GR"/>
        </w:rPr>
        <w:t xml:space="preserve"> με την αίτηση συμμετοχής προς τον ΟΠΕ, να συμπληρώσουν και την αντίστοιχη αίτηση συμμετοχής προς τους οργανωτές (συνημμένη ). Σημειώνεται ότι η αίτηση συμμετοχής των οργανωτών αποτελεί ανέκκλητη δέσμευση καταβολής του αντίστοιχου ενοικίου και η αποστολή των αντίστοιχων προκαταβολών θα πρέπει να γίνει κατά τις προβλεπόμενες από τους οργανωτές ημερομηνίες</w:t>
      </w:r>
      <w:r w:rsidR="00A44393">
        <w:rPr>
          <w:rFonts w:ascii="Calibri" w:hAnsi="Calibri" w:cs="Calibri"/>
          <w:color w:val="002060"/>
          <w:sz w:val="22"/>
          <w:szCs w:val="20"/>
          <w:lang w:val="el-GR"/>
        </w:rPr>
        <w:t>.</w:t>
      </w:r>
    </w:p>
    <w:p w:rsidR="00A44393" w:rsidRPr="00910F96" w:rsidRDefault="00A44393" w:rsidP="00550B10">
      <w:pPr>
        <w:spacing w:after="120"/>
        <w:rPr>
          <w:rFonts w:ascii="Calibri" w:hAnsi="Calibri" w:cs="Calibri"/>
          <w:color w:val="002060"/>
          <w:sz w:val="22"/>
          <w:szCs w:val="20"/>
          <w:lang w:val="el-GR"/>
        </w:rPr>
      </w:pPr>
      <w:r>
        <w:rPr>
          <w:rFonts w:ascii="Calibri" w:hAnsi="Calibri" w:cs="Calibri"/>
          <w:color w:val="002060"/>
          <w:sz w:val="22"/>
          <w:szCs w:val="20"/>
          <w:lang w:val="el-GR"/>
        </w:rPr>
        <w:t>Η επιλογή του χώρου γίνεται από τον εκθέτη ο οποίος επιβεβαιώνει απευθείας στον οργανωτή</w:t>
      </w:r>
      <w:r w:rsidRPr="00A44393">
        <w:rPr>
          <w:rFonts w:ascii="Calibri" w:hAnsi="Calibri" w:cs="Calibri"/>
          <w:color w:val="002060"/>
          <w:sz w:val="22"/>
          <w:szCs w:val="20"/>
          <w:lang w:val="el-GR"/>
        </w:rPr>
        <w:t xml:space="preserve"> (</w:t>
      </w:r>
      <w:r>
        <w:rPr>
          <w:rFonts w:ascii="Calibri" w:hAnsi="Calibri" w:cs="Calibri"/>
          <w:color w:val="002060"/>
          <w:sz w:val="22"/>
          <w:szCs w:val="20"/>
          <w:lang w:val="el-GR"/>
        </w:rPr>
        <w:t xml:space="preserve"> ΙΤΕ </w:t>
      </w:r>
      <w:r w:rsidRPr="00A44393">
        <w:rPr>
          <w:rFonts w:ascii="Calibri" w:hAnsi="Calibri" w:cs="Calibri"/>
          <w:color w:val="002060"/>
          <w:sz w:val="22"/>
          <w:szCs w:val="20"/>
          <w:lang w:val="el-GR"/>
        </w:rPr>
        <w:t xml:space="preserve">)&amp; </w:t>
      </w:r>
      <w:r>
        <w:rPr>
          <w:rFonts w:ascii="Calibri" w:hAnsi="Calibri" w:cs="Calibri"/>
          <w:color w:val="002060"/>
          <w:sz w:val="22"/>
          <w:szCs w:val="20"/>
          <w:lang w:val="el-GR"/>
        </w:rPr>
        <w:t xml:space="preserve">κοινοποιεί στον ΟΠΕ  υπόψη κ. </w:t>
      </w:r>
      <w:proofErr w:type="spellStart"/>
      <w:r>
        <w:rPr>
          <w:rFonts w:ascii="Calibri" w:hAnsi="Calibri" w:cs="Calibri"/>
          <w:color w:val="002060"/>
          <w:sz w:val="22"/>
          <w:szCs w:val="20"/>
          <w:lang w:val="el-GR"/>
        </w:rPr>
        <w:t>Ο.Κωλέτση</w:t>
      </w:r>
      <w:proofErr w:type="spellEnd"/>
      <w:r>
        <w:rPr>
          <w:rFonts w:ascii="Calibri" w:hAnsi="Calibri" w:cs="Calibri"/>
          <w:color w:val="002060"/>
          <w:sz w:val="22"/>
          <w:szCs w:val="20"/>
          <w:lang w:val="el-GR"/>
        </w:rPr>
        <w:t xml:space="preserve">  ( </w:t>
      </w:r>
      <w:r>
        <w:rPr>
          <w:rFonts w:ascii="Calibri" w:hAnsi="Calibri" w:cs="Calibri"/>
          <w:color w:val="002060"/>
          <w:sz w:val="22"/>
          <w:szCs w:val="20"/>
        </w:rPr>
        <w:t>email</w:t>
      </w:r>
      <w:r w:rsidRPr="00A44393">
        <w:rPr>
          <w:rFonts w:ascii="Calibri" w:hAnsi="Calibri" w:cs="Calibri"/>
          <w:color w:val="002060"/>
          <w:sz w:val="22"/>
          <w:szCs w:val="20"/>
          <w:lang w:val="el-GR"/>
        </w:rPr>
        <w:t xml:space="preserve">  </w:t>
      </w:r>
      <w:hyperlink r:id="rId9" w:history="1">
        <w:r w:rsidRPr="0096146F">
          <w:rPr>
            <w:rStyle w:val="-"/>
            <w:rFonts w:ascii="Calibri" w:hAnsi="Calibri" w:cs="Calibri"/>
            <w:sz w:val="22"/>
            <w:szCs w:val="20"/>
          </w:rPr>
          <w:t>koletsis</w:t>
        </w:r>
        <w:r w:rsidRPr="00A44393">
          <w:rPr>
            <w:rStyle w:val="-"/>
            <w:rFonts w:ascii="Calibri" w:hAnsi="Calibri" w:cs="Calibri"/>
            <w:sz w:val="22"/>
            <w:szCs w:val="20"/>
            <w:lang w:val="el-GR"/>
          </w:rPr>
          <w:t>@</w:t>
        </w:r>
        <w:r w:rsidRPr="0096146F">
          <w:rPr>
            <w:rStyle w:val="-"/>
            <w:rFonts w:ascii="Calibri" w:hAnsi="Calibri" w:cs="Calibri"/>
            <w:sz w:val="22"/>
            <w:szCs w:val="20"/>
          </w:rPr>
          <w:t>hepo</w:t>
        </w:r>
        <w:r w:rsidRPr="00A44393">
          <w:rPr>
            <w:rStyle w:val="-"/>
            <w:rFonts w:ascii="Calibri" w:hAnsi="Calibri" w:cs="Calibri"/>
            <w:sz w:val="22"/>
            <w:szCs w:val="20"/>
            <w:lang w:val="el-GR"/>
          </w:rPr>
          <w:t>.</w:t>
        </w:r>
        <w:proofErr w:type="spellStart"/>
        <w:r w:rsidRPr="0096146F">
          <w:rPr>
            <w:rStyle w:val="-"/>
            <w:rFonts w:ascii="Calibri" w:hAnsi="Calibri" w:cs="Calibri"/>
            <w:sz w:val="22"/>
            <w:szCs w:val="20"/>
          </w:rPr>
          <w:t>gr</w:t>
        </w:r>
        <w:proofErr w:type="spellEnd"/>
      </w:hyperlink>
      <w:r w:rsidRPr="00A44393">
        <w:rPr>
          <w:rFonts w:ascii="Calibri" w:hAnsi="Calibri" w:cs="Calibri"/>
          <w:color w:val="002060"/>
          <w:sz w:val="22"/>
          <w:szCs w:val="20"/>
          <w:lang w:val="el-GR"/>
        </w:rPr>
        <w:t xml:space="preserve"> </w:t>
      </w:r>
      <w:r>
        <w:rPr>
          <w:rFonts w:ascii="Calibri" w:hAnsi="Calibri" w:cs="Calibri"/>
          <w:color w:val="002060"/>
          <w:sz w:val="22"/>
          <w:szCs w:val="20"/>
          <w:lang w:val="el-GR"/>
        </w:rPr>
        <w:t xml:space="preserve">, </w:t>
      </w:r>
      <w:r>
        <w:rPr>
          <w:rFonts w:ascii="Calibri" w:hAnsi="Calibri" w:cs="Calibri"/>
          <w:color w:val="002060"/>
          <w:sz w:val="22"/>
          <w:szCs w:val="20"/>
        </w:rPr>
        <w:t>Fax</w:t>
      </w:r>
      <w:r w:rsidRPr="00A44393">
        <w:rPr>
          <w:rFonts w:ascii="Calibri" w:hAnsi="Calibri" w:cs="Calibri"/>
          <w:color w:val="002060"/>
          <w:sz w:val="22"/>
          <w:szCs w:val="20"/>
          <w:lang w:val="el-GR"/>
        </w:rPr>
        <w:t xml:space="preserve"> : 2109982282).</w:t>
      </w:r>
    </w:p>
    <w:p w:rsidR="00A44393" w:rsidRDefault="000F30B7" w:rsidP="00550B10">
      <w:pPr>
        <w:spacing w:after="120"/>
        <w:rPr>
          <w:rFonts w:ascii="Calibri" w:hAnsi="Calibri" w:cs="Calibri"/>
          <w:color w:val="002060"/>
          <w:sz w:val="22"/>
          <w:szCs w:val="20"/>
          <w:lang w:val="el-GR"/>
        </w:rPr>
      </w:pPr>
      <w:r>
        <w:rPr>
          <w:rFonts w:ascii="Calibri" w:hAnsi="Calibri" w:cs="Calibri"/>
          <w:color w:val="002060"/>
          <w:sz w:val="22"/>
          <w:szCs w:val="20"/>
          <w:lang w:val="el-GR"/>
        </w:rPr>
        <w:t xml:space="preserve">Ο </w:t>
      </w:r>
      <w:r w:rsidR="00021F4F">
        <w:rPr>
          <w:rFonts w:ascii="Calibri" w:hAnsi="Calibri" w:cs="Calibri"/>
          <w:color w:val="002060"/>
          <w:sz w:val="22"/>
          <w:szCs w:val="20"/>
          <w:lang w:val="el-GR"/>
        </w:rPr>
        <w:t>έκθετης</w:t>
      </w:r>
      <w:r>
        <w:rPr>
          <w:rFonts w:ascii="Calibri" w:hAnsi="Calibri" w:cs="Calibri"/>
          <w:color w:val="002060"/>
          <w:sz w:val="22"/>
          <w:szCs w:val="20"/>
          <w:lang w:val="el-GR"/>
        </w:rPr>
        <w:t xml:space="preserve"> θα </w:t>
      </w:r>
      <w:r w:rsidR="00021F4F">
        <w:rPr>
          <w:rFonts w:ascii="Calibri" w:hAnsi="Calibri" w:cs="Calibri"/>
          <w:color w:val="002060"/>
          <w:sz w:val="22"/>
          <w:szCs w:val="20"/>
          <w:lang w:val="el-GR"/>
        </w:rPr>
        <w:t>πρέπει</w:t>
      </w:r>
      <w:r>
        <w:rPr>
          <w:rFonts w:ascii="Calibri" w:hAnsi="Calibri" w:cs="Calibri"/>
          <w:color w:val="002060"/>
          <w:sz w:val="22"/>
          <w:szCs w:val="20"/>
          <w:lang w:val="el-GR"/>
        </w:rPr>
        <w:t xml:space="preserve"> να </w:t>
      </w:r>
      <w:r w:rsidR="00021F4F">
        <w:rPr>
          <w:rFonts w:ascii="Calibri" w:hAnsi="Calibri" w:cs="Calibri"/>
          <w:color w:val="002060"/>
          <w:sz w:val="22"/>
          <w:szCs w:val="20"/>
          <w:lang w:val="el-GR"/>
        </w:rPr>
        <w:t>ενημερώσει</w:t>
      </w:r>
      <w:r>
        <w:rPr>
          <w:rFonts w:ascii="Calibri" w:hAnsi="Calibri" w:cs="Calibri"/>
          <w:color w:val="002060"/>
          <w:sz w:val="22"/>
          <w:szCs w:val="20"/>
          <w:lang w:val="el-GR"/>
        </w:rPr>
        <w:t xml:space="preserve"> </w:t>
      </w:r>
      <w:r w:rsidR="00021F4F">
        <w:rPr>
          <w:rFonts w:ascii="Calibri" w:hAnsi="Calibri" w:cs="Calibri"/>
          <w:color w:val="002060"/>
          <w:sz w:val="22"/>
          <w:szCs w:val="20"/>
          <w:lang w:val="el-GR"/>
        </w:rPr>
        <w:t xml:space="preserve"> τον οργανωτή  (ΙΤΕ) ότι θα καλύψει το 60% της δαπάνης με αντίστοιχο τιμολόγιο και ότι το υπόλοιπο 40% θα καλυφτεί από τον ΟΠΕ.</w:t>
      </w:r>
    </w:p>
    <w:p w:rsidR="00A44393" w:rsidRPr="000F30B7" w:rsidRDefault="00021F4F" w:rsidP="00550B10">
      <w:pPr>
        <w:spacing w:after="120"/>
        <w:rPr>
          <w:rFonts w:ascii="Calibri" w:hAnsi="Calibri" w:cs="Calibri"/>
          <w:color w:val="002060"/>
          <w:sz w:val="22"/>
          <w:szCs w:val="20"/>
          <w:lang w:val="el-GR"/>
        </w:rPr>
      </w:pPr>
      <w:r>
        <w:rPr>
          <w:rFonts w:ascii="Calibri" w:hAnsi="Calibri" w:cs="Calibri"/>
          <w:color w:val="002060"/>
          <w:sz w:val="22"/>
          <w:szCs w:val="20"/>
          <w:lang w:val="el-GR"/>
        </w:rPr>
        <w:t xml:space="preserve">Ο ΟΠΕ έχει </w:t>
      </w:r>
      <w:r w:rsidR="00910F96">
        <w:rPr>
          <w:rFonts w:ascii="Calibri" w:hAnsi="Calibri" w:cs="Calibri"/>
          <w:color w:val="002060"/>
          <w:sz w:val="22"/>
          <w:szCs w:val="20"/>
          <w:lang w:val="el-GR"/>
        </w:rPr>
        <w:t>ήδη</w:t>
      </w:r>
      <w:r>
        <w:rPr>
          <w:rFonts w:ascii="Calibri" w:hAnsi="Calibri" w:cs="Calibri"/>
          <w:color w:val="002060"/>
          <w:sz w:val="22"/>
          <w:szCs w:val="20"/>
          <w:lang w:val="el-GR"/>
        </w:rPr>
        <w:t xml:space="preserve"> ενημερώσει τον οργανωτή για την παραπάνω διαδικασία.</w:t>
      </w:r>
    </w:p>
    <w:p w:rsidR="00550B10" w:rsidRPr="00435584" w:rsidRDefault="00550B10" w:rsidP="00550B10">
      <w:pPr>
        <w:spacing w:after="120"/>
        <w:rPr>
          <w:rFonts w:ascii="Calibri" w:hAnsi="Calibri" w:cs="Calibri"/>
          <w:color w:val="002060"/>
          <w:sz w:val="22"/>
          <w:szCs w:val="20"/>
          <w:lang w:val="el-GR"/>
        </w:rPr>
      </w:pPr>
      <w:r w:rsidRPr="00435584">
        <w:rPr>
          <w:rFonts w:ascii="Calibri" w:hAnsi="Calibri" w:cs="Calibri"/>
          <w:color w:val="002060"/>
          <w:sz w:val="22"/>
          <w:szCs w:val="20"/>
          <w:lang w:val="el-GR"/>
        </w:rPr>
        <w:t>Ευχαριστούμε για τη συνεργασία, μη διστάσετε να επικοινωνήσετε μαζί μας για οποιαδήποτε συμπληρωματική πληροφορία</w:t>
      </w:r>
    </w:p>
    <w:p w:rsidR="00B96693" w:rsidRDefault="00B96693" w:rsidP="00B96693">
      <w:pPr>
        <w:tabs>
          <w:tab w:val="left" w:pos="9720"/>
        </w:tabs>
        <w:spacing w:before="0"/>
        <w:rPr>
          <w:rFonts w:asciiTheme="minorHAnsi" w:hAnsiTheme="minorHAnsi" w:cstheme="minorHAnsi"/>
          <w:color w:val="002060"/>
          <w:sz w:val="22"/>
          <w:szCs w:val="22"/>
          <w:lang w:val="el-GR"/>
        </w:rPr>
      </w:pPr>
    </w:p>
    <w:p w:rsidR="00B96693" w:rsidRDefault="00B96693" w:rsidP="00B96693">
      <w:pPr>
        <w:tabs>
          <w:tab w:val="left" w:pos="9720"/>
        </w:tabs>
        <w:spacing w:before="0"/>
        <w:rPr>
          <w:rFonts w:asciiTheme="minorHAnsi" w:hAnsiTheme="minorHAnsi" w:cstheme="minorHAnsi"/>
          <w:color w:val="002060"/>
          <w:sz w:val="22"/>
          <w:szCs w:val="22"/>
          <w:lang w:val="el-GR"/>
        </w:rPr>
      </w:pPr>
    </w:p>
    <w:p w:rsidR="00B96693" w:rsidRDefault="00B96693" w:rsidP="00B96693">
      <w:pPr>
        <w:tabs>
          <w:tab w:val="left" w:pos="9720"/>
        </w:tabs>
        <w:spacing w:before="0"/>
        <w:rPr>
          <w:rFonts w:asciiTheme="minorHAnsi" w:hAnsiTheme="minorHAnsi" w:cstheme="minorHAnsi"/>
          <w:color w:val="002060"/>
          <w:sz w:val="22"/>
          <w:szCs w:val="22"/>
          <w:lang w:val="el-GR"/>
        </w:rPr>
      </w:pPr>
    </w:p>
    <w:p w:rsidR="00B96693" w:rsidRPr="009E3A06" w:rsidRDefault="00BE2599" w:rsidP="00B96693">
      <w:pPr>
        <w:tabs>
          <w:tab w:val="left" w:pos="9720"/>
        </w:tabs>
        <w:spacing w:before="0"/>
        <w:rPr>
          <w:rFonts w:asciiTheme="minorHAnsi" w:hAnsiTheme="minorHAnsi" w:cstheme="minorHAnsi"/>
          <w:color w:val="002060"/>
          <w:sz w:val="22"/>
          <w:szCs w:val="22"/>
          <w:lang w:val="el-GR"/>
        </w:rPr>
      </w:pPr>
      <w:proofErr w:type="spellStart"/>
      <w:r>
        <w:rPr>
          <w:rFonts w:asciiTheme="minorHAnsi" w:hAnsiTheme="minorHAnsi" w:cstheme="minorHAnsi"/>
          <w:color w:val="002060"/>
          <w:sz w:val="22"/>
          <w:szCs w:val="22"/>
          <w:lang w:val="el-GR"/>
        </w:rPr>
        <w:t>Οδ.Κωλέτσης</w:t>
      </w:r>
      <w:proofErr w:type="spellEnd"/>
    </w:p>
    <w:p w:rsidR="00A50F4B" w:rsidRPr="009E3A06" w:rsidRDefault="00A50F4B" w:rsidP="00B96693">
      <w:pPr>
        <w:tabs>
          <w:tab w:val="left" w:pos="9720"/>
        </w:tabs>
        <w:spacing w:before="0"/>
        <w:rPr>
          <w:rFonts w:asciiTheme="minorHAnsi" w:hAnsiTheme="minorHAnsi" w:cstheme="minorHAnsi"/>
          <w:color w:val="002060"/>
          <w:sz w:val="22"/>
          <w:szCs w:val="22"/>
          <w:lang w:val="el-GR"/>
        </w:rPr>
      </w:pPr>
      <w:r w:rsidRPr="009E3A06">
        <w:rPr>
          <w:rFonts w:asciiTheme="minorHAnsi" w:hAnsiTheme="minorHAnsi" w:cstheme="minorHAnsi"/>
          <w:color w:val="002060"/>
          <w:sz w:val="22"/>
          <w:szCs w:val="22"/>
          <w:lang w:val="el-GR"/>
        </w:rPr>
        <w:t>Υπεύθυν</w:t>
      </w:r>
      <w:r w:rsidR="00BE2599">
        <w:rPr>
          <w:rFonts w:asciiTheme="minorHAnsi" w:hAnsiTheme="minorHAnsi" w:cstheme="minorHAnsi"/>
          <w:color w:val="002060"/>
          <w:sz w:val="22"/>
          <w:szCs w:val="22"/>
          <w:lang w:val="el-GR"/>
        </w:rPr>
        <w:t>ος</w:t>
      </w:r>
      <w:r w:rsidRPr="009E3A06">
        <w:rPr>
          <w:rFonts w:asciiTheme="minorHAnsi" w:hAnsiTheme="minorHAnsi" w:cstheme="minorHAnsi"/>
          <w:color w:val="002060"/>
          <w:sz w:val="22"/>
          <w:szCs w:val="22"/>
          <w:lang w:val="el-GR"/>
        </w:rPr>
        <w:t xml:space="preserve"> Τμήματος</w:t>
      </w:r>
    </w:p>
    <w:sectPr w:rsidR="00A50F4B" w:rsidRPr="009E3A06" w:rsidSect="00DA0F3C">
      <w:headerReference w:type="default" r:id="rId10"/>
      <w:footerReference w:type="default" r:id="rId11"/>
      <w:type w:val="continuous"/>
      <w:pgSz w:w="12240" w:h="15840"/>
      <w:pgMar w:top="2070" w:right="108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3F" w:rsidRDefault="004D4D3F" w:rsidP="00026961">
      <w:pPr>
        <w:spacing w:before="0"/>
      </w:pPr>
      <w:r>
        <w:separator/>
      </w:r>
    </w:p>
  </w:endnote>
  <w:endnote w:type="continuationSeparator" w:id="0">
    <w:p w:rsidR="004D4D3F" w:rsidRDefault="004D4D3F" w:rsidP="000269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3F" w:rsidRPr="00C04306" w:rsidRDefault="004D4D3F"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r>
    <w:r w:rsidR="009F708E"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PAGE</w:instrText>
    </w:r>
    <w:r w:rsidRPr="001C4DB0">
      <w:rPr>
        <w:rStyle w:val="a7"/>
        <w:sz w:val="16"/>
        <w:szCs w:val="16"/>
        <w:lang w:val="el-GR"/>
      </w:rPr>
      <w:instrText xml:space="preserve"> </w:instrText>
    </w:r>
    <w:r w:rsidR="009F708E" w:rsidRPr="00760C45">
      <w:rPr>
        <w:rStyle w:val="a7"/>
        <w:sz w:val="16"/>
        <w:szCs w:val="16"/>
      </w:rPr>
      <w:fldChar w:fldCharType="separate"/>
    </w:r>
    <w:r w:rsidR="0059554F">
      <w:rPr>
        <w:rStyle w:val="a7"/>
        <w:noProof/>
        <w:sz w:val="16"/>
        <w:szCs w:val="16"/>
      </w:rPr>
      <w:t>2</w:t>
    </w:r>
    <w:r w:rsidR="009F708E" w:rsidRPr="00760C45">
      <w:rPr>
        <w:rStyle w:val="a7"/>
        <w:sz w:val="16"/>
        <w:szCs w:val="16"/>
      </w:rPr>
      <w:fldChar w:fldCharType="end"/>
    </w:r>
    <w:r w:rsidR="009F708E" w:rsidRPr="009F708E">
      <w:rPr>
        <w:sz w:val="16"/>
        <w:szCs w:val="16"/>
      </w:rPr>
      <w:pict>
        <v:rect id="_x0000_s2051" style="position:absolute;left:0;text-align:left;margin-left:343pt;margin-top:785.1pt;width:99.2pt;height:20.5pt;z-index:251663360;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1;mso-column-margin:2mm" inset="2.88pt,2.88pt,2.88pt,2.88pt">
            <w:txbxContent>
              <w:p w:rsidR="004D4D3F" w:rsidRDefault="004D4D3F" w:rsidP="00026961">
                <w:pPr>
                  <w:widowControl w:val="0"/>
                  <w:jc w:val="center"/>
                  <w:rPr>
                    <w:b/>
                    <w:bCs/>
                    <w:color w:val="FFFFFF"/>
                    <w:sz w:val="24"/>
                  </w:rPr>
                </w:pPr>
                <w:r>
                  <w:rPr>
                    <w:b/>
                    <w:bCs/>
                    <w:color w:val="FFFFFF"/>
                    <w:sz w:val="24"/>
                  </w:rPr>
                  <w:t xml:space="preserve">www.hepo.gr </w:t>
                </w:r>
              </w:p>
            </w:txbxContent>
          </v:textbox>
        </v:rect>
      </w:pict>
    </w:r>
    <w:r w:rsidRPr="00760C45">
      <w:rPr>
        <w:rStyle w:val="a7"/>
        <w:sz w:val="16"/>
        <w:szCs w:val="16"/>
        <w:lang w:val="el-GR"/>
      </w:rPr>
      <w:t xml:space="preserve"> από </w:t>
    </w:r>
    <w:r w:rsidR="009F708E"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NUMPAGES</w:instrText>
    </w:r>
    <w:r w:rsidRPr="001C4DB0">
      <w:rPr>
        <w:rStyle w:val="a7"/>
        <w:sz w:val="16"/>
        <w:szCs w:val="16"/>
        <w:lang w:val="el-GR"/>
      </w:rPr>
      <w:instrText xml:space="preserve"> </w:instrText>
    </w:r>
    <w:r w:rsidR="009F708E" w:rsidRPr="00760C45">
      <w:rPr>
        <w:rStyle w:val="a7"/>
        <w:sz w:val="16"/>
        <w:szCs w:val="16"/>
      </w:rPr>
      <w:fldChar w:fldCharType="separate"/>
    </w:r>
    <w:r w:rsidR="0059554F">
      <w:rPr>
        <w:rStyle w:val="a7"/>
        <w:noProof/>
        <w:sz w:val="16"/>
        <w:szCs w:val="16"/>
      </w:rPr>
      <w:t>2</w:t>
    </w:r>
    <w:r w:rsidR="009F708E" w:rsidRPr="00760C45">
      <w:rPr>
        <w:rStyle w:val="a7"/>
        <w:sz w:val="16"/>
        <w:szCs w:val="16"/>
      </w:rPr>
      <w:fldChar w:fldCharType="end"/>
    </w:r>
    <w:r w:rsidRPr="00C04306">
      <w:rPr>
        <w:sz w:val="16"/>
        <w:szCs w:val="16"/>
        <w:lang w:val="el-GR"/>
      </w:rPr>
      <w:t xml:space="preserve">           </w:t>
    </w:r>
  </w:p>
  <w:p w:rsidR="004D4D3F" w:rsidRPr="00026961" w:rsidRDefault="004D4D3F">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3F" w:rsidRDefault="004D4D3F" w:rsidP="00026961">
      <w:pPr>
        <w:spacing w:before="0"/>
      </w:pPr>
      <w:r>
        <w:separator/>
      </w:r>
    </w:p>
  </w:footnote>
  <w:footnote w:type="continuationSeparator" w:id="0">
    <w:p w:rsidR="004D4D3F" w:rsidRDefault="004D4D3F" w:rsidP="0002696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3F" w:rsidRDefault="004D4D3F" w:rsidP="004801F5">
    <w:pPr>
      <w:pStyle w:val="a4"/>
      <w:jc w:val="right"/>
    </w:pPr>
    <w:r>
      <w:rPr>
        <w:noProof/>
        <w:lang w:val="el-GR" w:eastAsia="el-GR"/>
      </w:rPr>
      <w:drawing>
        <wp:anchor distT="0" distB="0" distL="114300" distR="114300" simplePos="0" relativeHeight="251665408" behindDoc="0" locked="0" layoutInCell="1" allowOverlap="1">
          <wp:simplePos x="0" y="0"/>
          <wp:positionH relativeFrom="column">
            <wp:posOffset>3919220</wp:posOffset>
          </wp:positionH>
          <wp:positionV relativeFrom="paragraph">
            <wp:posOffset>-102870</wp:posOffset>
          </wp:positionV>
          <wp:extent cx="2110105" cy="578485"/>
          <wp:effectExtent l="19050" t="0" r="4445" b="0"/>
          <wp:wrapSquare wrapText="bothSides"/>
          <wp:docPr id="1"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10105" cy="578485"/>
                  </a:xfrm>
                  <a:prstGeom prst="rect">
                    <a:avLst/>
                  </a:prstGeom>
                  <a:noFill/>
                  <a:ln w="9525">
                    <a:noFill/>
                    <a:miter lim="800000"/>
                    <a:headEnd/>
                    <a:tailEnd/>
                  </a:ln>
                </pic:spPr>
              </pic:pic>
            </a:graphicData>
          </a:graphic>
        </wp:anchor>
      </w:drawing>
    </w:r>
  </w:p>
  <w:p w:rsidR="004D4D3F" w:rsidRDefault="004D4D3F" w:rsidP="004801F5">
    <w:pPr>
      <w:pStyle w:val="a4"/>
    </w:pPr>
  </w:p>
  <w:p w:rsidR="004D4D3F" w:rsidRDefault="004D4D3F" w:rsidP="004801F5">
    <w:pPr>
      <w:pStyle w:val="a4"/>
    </w:pPr>
  </w:p>
  <w:p w:rsidR="004D4D3F" w:rsidRPr="00026961" w:rsidRDefault="004D4D3F" w:rsidP="004801F5">
    <w:pPr>
      <w:pStyle w:val="a4"/>
      <w:rPr>
        <w:sz w:val="8"/>
      </w:rPr>
    </w:pPr>
  </w:p>
  <w:p w:rsidR="004D4D3F" w:rsidRPr="007050F0" w:rsidRDefault="004D4D3F" w:rsidP="004801F5">
    <w:pPr>
      <w:pStyle w:val="a4"/>
      <w:tabs>
        <w:tab w:val="clear" w:pos="8640"/>
        <w:tab w:val="right" w:pos="9630"/>
      </w:tabs>
      <w:jc w:val="left"/>
      <w:rPr>
        <w:b/>
        <w:color w:val="7F7F7F"/>
        <w:sz w:val="16"/>
        <w:lang w:val="el-GR"/>
      </w:rPr>
    </w:pPr>
    <w:r>
      <w:rPr>
        <w:b/>
        <w:color w:val="7F7F7F"/>
        <w:sz w:val="16"/>
        <w:lang w:val="el-GR"/>
      </w:rPr>
      <w:tab/>
      <w:t xml:space="preserve">                                                                                                                 Δ/ΝΣΗ </w:t>
    </w:r>
    <w:r>
      <w:rPr>
        <w:b/>
        <w:color w:val="7F7F7F"/>
        <w:sz w:val="16"/>
      </w:rPr>
      <w:t>MARKETING &amp;</w:t>
    </w:r>
    <w:r>
      <w:rPr>
        <w:b/>
        <w:color w:val="7F7F7F"/>
        <w:sz w:val="16"/>
        <w:lang w:val="el-GR"/>
      </w:rPr>
      <w:t xml:space="preserve"> ΕΚΘΕΣΕΩΝ</w:t>
    </w:r>
  </w:p>
  <w:p w:rsidR="004D4D3F" w:rsidRDefault="004D4D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AB1"/>
    <w:multiLevelType w:val="hybridMultilevel"/>
    <w:tmpl w:val="C2D05520"/>
    <w:lvl w:ilvl="0" w:tplc="0408000D">
      <w:start w:val="1"/>
      <w:numFmt w:val="bullet"/>
      <w:lvlText w:val=""/>
      <w:lvlJc w:val="left"/>
      <w:pPr>
        <w:tabs>
          <w:tab w:val="num" w:pos="975"/>
        </w:tabs>
        <w:ind w:left="975" w:hanging="360"/>
      </w:pPr>
      <w:rPr>
        <w:rFonts w:ascii="Wingdings" w:hAnsi="Wingdings" w:hint="default"/>
      </w:rPr>
    </w:lvl>
    <w:lvl w:ilvl="1" w:tplc="0408000B">
      <w:start w:val="1"/>
      <w:numFmt w:val="bullet"/>
      <w:lvlText w:val=""/>
      <w:lvlJc w:val="left"/>
      <w:pPr>
        <w:tabs>
          <w:tab w:val="num" w:pos="1695"/>
        </w:tabs>
        <w:ind w:left="1695" w:hanging="360"/>
      </w:pPr>
      <w:rPr>
        <w:rFonts w:ascii="Wingdings" w:hAnsi="Wingdings"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1">
    <w:nsid w:val="24283E07"/>
    <w:multiLevelType w:val="hybridMultilevel"/>
    <w:tmpl w:val="B924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18A5"/>
    <w:multiLevelType w:val="hybridMultilevel"/>
    <w:tmpl w:val="ED800050"/>
    <w:lvl w:ilvl="0" w:tplc="27EE51F6">
      <w:start w:val="1"/>
      <w:numFmt w:val="bullet"/>
      <w:lvlText w:val="●"/>
      <w:lvlJc w:val="left"/>
      <w:pPr>
        <w:tabs>
          <w:tab w:val="num" w:pos="574"/>
        </w:tabs>
        <w:ind w:left="574" w:hanging="360"/>
      </w:pPr>
      <w:rPr>
        <w:rFonts w:ascii="Verdana" w:hAnsi="Verdana" w:hint="default"/>
        <w:color w:val="00008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52524F5"/>
    <w:multiLevelType w:val="singleLevel"/>
    <w:tmpl w:val="3028CB6A"/>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28FE65B5"/>
    <w:multiLevelType w:val="hybridMultilevel"/>
    <w:tmpl w:val="F5AEC4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64E54E0"/>
    <w:multiLevelType w:val="hybridMultilevel"/>
    <w:tmpl w:val="998063CE"/>
    <w:lvl w:ilvl="0" w:tplc="27EE51F6">
      <w:start w:val="1"/>
      <w:numFmt w:val="bullet"/>
      <w:lvlText w:val="●"/>
      <w:lvlJc w:val="left"/>
      <w:pPr>
        <w:tabs>
          <w:tab w:val="num" w:pos="480"/>
        </w:tabs>
        <w:ind w:left="480" w:hanging="360"/>
      </w:pPr>
      <w:rPr>
        <w:rFonts w:ascii="Verdana" w:hAnsi="Verdana" w:hint="default"/>
        <w:color w:val="000080"/>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6">
    <w:nsid w:val="499D4EBE"/>
    <w:multiLevelType w:val="hybridMultilevel"/>
    <w:tmpl w:val="245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30DD2"/>
    <w:multiLevelType w:val="hybridMultilevel"/>
    <w:tmpl w:val="6A7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E1ADA"/>
    <w:multiLevelType w:val="hybridMultilevel"/>
    <w:tmpl w:val="61127FB4"/>
    <w:lvl w:ilvl="0" w:tplc="27EE51F6">
      <w:start w:val="1"/>
      <w:numFmt w:val="bullet"/>
      <w:lvlText w:val="●"/>
      <w:lvlJc w:val="left"/>
      <w:pPr>
        <w:tabs>
          <w:tab w:val="num" w:pos="502"/>
        </w:tabs>
        <w:ind w:left="502" w:hanging="360"/>
      </w:pPr>
      <w:rPr>
        <w:rFonts w:ascii="Verdana" w:hAnsi="Verdana" w:hint="default"/>
        <w:color w:val="000080"/>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9">
    <w:nsid w:val="6DFE7D85"/>
    <w:multiLevelType w:val="hybridMultilevel"/>
    <w:tmpl w:val="62861BE0"/>
    <w:lvl w:ilvl="0" w:tplc="8B7A41EC">
      <w:numFmt w:val="bullet"/>
      <w:lvlText w:val="-"/>
      <w:lvlJc w:val="left"/>
      <w:pPr>
        <w:ind w:left="720" w:hanging="360"/>
      </w:pPr>
      <w:rPr>
        <w:rFonts w:ascii="Verdana" w:eastAsia="Times New Roman" w:hAnsi="Verdana" w:cs="Times New Roman" w:hint="default"/>
        <w:b/>
        <w:color w:val="333399"/>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CF93659"/>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3"/>
  </w:num>
  <w:num w:numId="3">
    <w:abstractNumId w:val="8"/>
  </w:num>
  <w:num w:numId="4">
    <w:abstractNumId w:val="5"/>
  </w:num>
  <w:num w:numId="5">
    <w:abstractNumId w:val="2"/>
  </w:num>
  <w:num w:numId="6">
    <w:abstractNumId w:val="0"/>
  </w:num>
  <w:num w:numId="7">
    <w:abstractNumId w:val="4"/>
  </w:num>
  <w:num w:numId="8">
    <w:abstractNumId w:val="6"/>
  </w:num>
  <w:num w:numId="9">
    <w:abstractNumId w:val="7"/>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2"/>
    </o:shapelayout>
  </w:hdrShapeDefaults>
  <w:footnotePr>
    <w:footnote w:id="-1"/>
    <w:footnote w:id="0"/>
  </w:footnotePr>
  <w:endnotePr>
    <w:endnote w:id="-1"/>
    <w:endnote w:id="0"/>
  </w:endnotePr>
  <w:compat/>
  <w:rsids>
    <w:rsidRoot w:val="00026961"/>
    <w:rsid w:val="00021F4F"/>
    <w:rsid w:val="00026961"/>
    <w:rsid w:val="0009360F"/>
    <w:rsid w:val="000A5B8F"/>
    <w:rsid w:val="000F30B7"/>
    <w:rsid w:val="00104938"/>
    <w:rsid w:val="00106952"/>
    <w:rsid w:val="0010774D"/>
    <w:rsid w:val="001120B8"/>
    <w:rsid w:val="00126767"/>
    <w:rsid w:val="00143500"/>
    <w:rsid w:val="00183512"/>
    <w:rsid w:val="001A784C"/>
    <w:rsid w:val="001B07DE"/>
    <w:rsid w:val="001B7819"/>
    <w:rsid w:val="001E271C"/>
    <w:rsid w:val="0020210A"/>
    <w:rsid w:val="00217759"/>
    <w:rsid w:val="002544CA"/>
    <w:rsid w:val="0027178C"/>
    <w:rsid w:val="0027286B"/>
    <w:rsid w:val="002732D8"/>
    <w:rsid w:val="002F5BC4"/>
    <w:rsid w:val="00311820"/>
    <w:rsid w:val="003245EF"/>
    <w:rsid w:val="00383840"/>
    <w:rsid w:val="003C279A"/>
    <w:rsid w:val="003D3A57"/>
    <w:rsid w:val="003E7752"/>
    <w:rsid w:val="003F7E72"/>
    <w:rsid w:val="00417E16"/>
    <w:rsid w:val="0046114F"/>
    <w:rsid w:val="004801F5"/>
    <w:rsid w:val="004805FD"/>
    <w:rsid w:val="004D4D3F"/>
    <w:rsid w:val="004F7087"/>
    <w:rsid w:val="005152D5"/>
    <w:rsid w:val="00522D11"/>
    <w:rsid w:val="00530987"/>
    <w:rsid w:val="00550B10"/>
    <w:rsid w:val="005554D7"/>
    <w:rsid w:val="00566852"/>
    <w:rsid w:val="00570F18"/>
    <w:rsid w:val="00572461"/>
    <w:rsid w:val="0059554F"/>
    <w:rsid w:val="005A3256"/>
    <w:rsid w:val="005B44D4"/>
    <w:rsid w:val="005D6DB3"/>
    <w:rsid w:val="006077C8"/>
    <w:rsid w:val="00607F82"/>
    <w:rsid w:val="00611FFC"/>
    <w:rsid w:val="0063307B"/>
    <w:rsid w:val="00641361"/>
    <w:rsid w:val="00642EEF"/>
    <w:rsid w:val="006812D7"/>
    <w:rsid w:val="006A059D"/>
    <w:rsid w:val="006E1F44"/>
    <w:rsid w:val="006E3E90"/>
    <w:rsid w:val="006E4803"/>
    <w:rsid w:val="0071003E"/>
    <w:rsid w:val="0071209A"/>
    <w:rsid w:val="00712979"/>
    <w:rsid w:val="0077253C"/>
    <w:rsid w:val="007904CC"/>
    <w:rsid w:val="007A7789"/>
    <w:rsid w:val="007B45E5"/>
    <w:rsid w:val="007B7C87"/>
    <w:rsid w:val="007C1CA4"/>
    <w:rsid w:val="007D62C4"/>
    <w:rsid w:val="008011E0"/>
    <w:rsid w:val="008058A5"/>
    <w:rsid w:val="00830E79"/>
    <w:rsid w:val="00834F27"/>
    <w:rsid w:val="00883455"/>
    <w:rsid w:val="00896B12"/>
    <w:rsid w:val="00910F96"/>
    <w:rsid w:val="00911169"/>
    <w:rsid w:val="00911714"/>
    <w:rsid w:val="00926F0B"/>
    <w:rsid w:val="009305F6"/>
    <w:rsid w:val="0095396E"/>
    <w:rsid w:val="009913C9"/>
    <w:rsid w:val="009A187B"/>
    <w:rsid w:val="009A3EAC"/>
    <w:rsid w:val="009D1250"/>
    <w:rsid w:val="009D1C84"/>
    <w:rsid w:val="009E1532"/>
    <w:rsid w:val="009E3A06"/>
    <w:rsid w:val="009F2BED"/>
    <w:rsid w:val="009F708E"/>
    <w:rsid w:val="00A11C22"/>
    <w:rsid w:val="00A14D36"/>
    <w:rsid w:val="00A44393"/>
    <w:rsid w:val="00A50F4B"/>
    <w:rsid w:val="00A82F15"/>
    <w:rsid w:val="00AA308E"/>
    <w:rsid w:val="00AC05FA"/>
    <w:rsid w:val="00B32E1A"/>
    <w:rsid w:val="00B4734F"/>
    <w:rsid w:val="00B944BA"/>
    <w:rsid w:val="00B96693"/>
    <w:rsid w:val="00BC0CE4"/>
    <w:rsid w:val="00BC7D87"/>
    <w:rsid w:val="00BD7C83"/>
    <w:rsid w:val="00BE2599"/>
    <w:rsid w:val="00C44E48"/>
    <w:rsid w:val="00C539D0"/>
    <w:rsid w:val="00C63634"/>
    <w:rsid w:val="00C6777D"/>
    <w:rsid w:val="00C67DC2"/>
    <w:rsid w:val="00C73DFF"/>
    <w:rsid w:val="00C7799F"/>
    <w:rsid w:val="00CC1B73"/>
    <w:rsid w:val="00CE00A9"/>
    <w:rsid w:val="00CE00E7"/>
    <w:rsid w:val="00CE36F4"/>
    <w:rsid w:val="00CF12EE"/>
    <w:rsid w:val="00D01847"/>
    <w:rsid w:val="00D15265"/>
    <w:rsid w:val="00D61690"/>
    <w:rsid w:val="00D67A4A"/>
    <w:rsid w:val="00D82584"/>
    <w:rsid w:val="00DA0F3C"/>
    <w:rsid w:val="00DB3731"/>
    <w:rsid w:val="00DC21FF"/>
    <w:rsid w:val="00DD387E"/>
    <w:rsid w:val="00DF7363"/>
    <w:rsid w:val="00E1275E"/>
    <w:rsid w:val="00E17034"/>
    <w:rsid w:val="00E50ED2"/>
    <w:rsid w:val="00E531FE"/>
    <w:rsid w:val="00E64E24"/>
    <w:rsid w:val="00E825CA"/>
    <w:rsid w:val="00E945E6"/>
    <w:rsid w:val="00EA2876"/>
    <w:rsid w:val="00EA2C40"/>
    <w:rsid w:val="00ED4FF6"/>
    <w:rsid w:val="00F469C7"/>
    <w:rsid w:val="00F548DD"/>
    <w:rsid w:val="00F62090"/>
    <w:rsid w:val="00F71EFD"/>
    <w:rsid w:val="00F944D3"/>
    <w:rsid w:val="00F96FB2"/>
    <w:rsid w:val="00FB225F"/>
    <w:rsid w:val="00FB7640"/>
    <w:rsid w:val="00FD28FF"/>
    <w:rsid w:val="00FF02EC"/>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61"/>
    <w:pPr>
      <w:spacing w:before="120" w:after="0" w:line="240" w:lineRule="auto"/>
      <w:jc w:val="both"/>
    </w:pPr>
    <w:rPr>
      <w:rFonts w:ascii="Verdana" w:eastAsia="Times New Roman" w:hAnsi="Verdana" w:cs="Times New Roman"/>
      <w:sz w:val="18"/>
      <w:szCs w:val="24"/>
    </w:rPr>
  </w:style>
  <w:style w:type="paragraph" w:styleId="1">
    <w:name w:val="heading 1"/>
    <w:aliases w:val="Heading 1 Char"/>
    <w:basedOn w:val="a"/>
    <w:next w:val="a"/>
    <w:link w:val="1Char"/>
    <w:qFormat/>
    <w:rsid w:val="00026961"/>
    <w:pPr>
      <w:keepNext/>
      <w:outlineLvl w:val="0"/>
    </w:pPr>
    <w:rPr>
      <w:rFonts w:ascii="Impact" w:hAnsi="Impact"/>
      <w:color w:val="333300"/>
      <w:sz w:val="44"/>
      <w:szCs w:val="20"/>
    </w:rPr>
  </w:style>
  <w:style w:type="paragraph" w:styleId="8">
    <w:name w:val="heading 8"/>
    <w:basedOn w:val="a"/>
    <w:next w:val="a"/>
    <w:link w:val="8Char"/>
    <w:uiPriority w:val="9"/>
    <w:semiHidden/>
    <w:unhideWhenUsed/>
    <w:qFormat/>
    <w:rsid w:val="003F7E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961"/>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26961"/>
    <w:rPr>
      <w:rFonts w:ascii="Tahoma" w:eastAsia="Times New Roman" w:hAnsi="Tahoma" w:cs="Tahoma"/>
      <w:sz w:val="16"/>
      <w:szCs w:val="16"/>
    </w:rPr>
  </w:style>
  <w:style w:type="paragraph" w:styleId="a4">
    <w:name w:val="header"/>
    <w:basedOn w:val="a"/>
    <w:link w:val="Char0"/>
    <w:uiPriority w:val="99"/>
    <w:unhideWhenUsed/>
    <w:rsid w:val="00026961"/>
    <w:pPr>
      <w:tabs>
        <w:tab w:val="center" w:pos="4320"/>
        <w:tab w:val="right" w:pos="8640"/>
      </w:tabs>
      <w:spacing w:before="0"/>
    </w:pPr>
  </w:style>
  <w:style w:type="character" w:customStyle="1" w:styleId="Char0">
    <w:name w:val="Κεφαλίδα Char"/>
    <w:basedOn w:val="a0"/>
    <w:link w:val="a4"/>
    <w:uiPriority w:val="99"/>
    <w:rsid w:val="00026961"/>
    <w:rPr>
      <w:rFonts w:ascii="Verdana" w:eastAsia="Times New Roman" w:hAnsi="Verdana" w:cs="Times New Roman"/>
      <w:sz w:val="18"/>
      <w:szCs w:val="24"/>
    </w:rPr>
  </w:style>
  <w:style w:type="paragraph" w:styleId="a5">
    <w:name w:val="footer"/>
    <w:basedOn w:val="a"/>
    <w:link w:val="Char1"/>
    <w:uiPriority w:val="99"/>
    <w:unhideWhenUsed/>
    <w:rsid w:val="00026961"/>
    <w:pPr>
      <w:tabs>
        <w:tab w:val="center" w:pos="4320"/>
        <w:tab w:val="right" w:pos="8640"/>
      </w:tabs>
      <w:spacing w:before="0"/>
    </w:pPr>
  </w:style>
  <w:style w:type="character" w:customStyle="1" w:styleId="Char1">
    <w:name w:val="Υποσέλιδο Char"/>
    <w:basedOn w:val="a0"/>
    <w:link w:val="a5"/>
    <w:uiPriority w:val="99"/>
    <w:rsid w:val="00026961"/>
    <w:rPr>
      <w:rFonts w:ascii="Verdana" w:eastAsia="Times New Roman" w:hAnsi="Verdana" w:cs="Times New Roman"/>
      <w:sz w:val="18"/>
      <w:szCs w:val="24"/>
    </w:rPr>
  </w:style>
  <w:style w:type="paragraph" w:customStyle="1" w:styleId="NLDate">
    <w:name w:val="NL Date"/>
    <w:basedOn w:val="a"/>
    <w:rsid w:val="00026961"/>
    <w:pPr>
      <w:tabs>
        <w:tab w:val="right" w:pos="10800"/>
      </w:tabs>
    </w:pPr>
    <w:rPr>
      <w:rFonts w:ascii="Arial Black" w:hAnsi="Arial Black"/>
      <w:sz w:val="20"/>
      <w:szCs w:val="20"/>
    </w:rPr>
  </w:style>
  <w:style w:type="table" w:styleId="a6">
    <w:name w:val="Table Grid"/>
    <w:basedOn w:val="a1"/>
    <w:uiPriority w:val="59"/>
    <w:rsid w:val="0002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026961"/>
  </w:style>
  <w:style w:type="character" w:customStyle="1" w:styleId="1Char">
    <w:name w:val="Επικεφαλίδα 1 Char"/>
    <w:aliases w:val="Heading 1 Char Char"/>
    <w:basedOn w:val="a0"/>
    <w:link w:val="1"/>
    <w:rsid w:val="00026961"/>
    <w:rPr>
      <w:rFonts w:ascii="Impact" w:eastAsia="Times New Roman" w:hAnsi="Impact" w:cs="Times New Roman"/>
      <w:color w:val="333300"/>
      <w:sz w:val="44"/>
      <w:szCs w:val="20"/>
    </w:rPr>
  </w:style>
  <w:style w:type="paragraph" w:styleId="a8">
    <w:name w:val="Body Text"/>
    <w:aliases w:val="Σώμα κείμενου"/>
    <w:basedOn w:val="a"/>
    <w:link w:val="Char2"/>
    <w:rsid w:val="00026961"/>
    <w:pPr>
      <w:spacing w:before="0"/>
    </w:pPr>
    <w:rPr>
      <w:rFonts w:ascii="Times New Roman" w:hAnsi="Times New Roman"/>
      <w:sz w:val="28"/>
      <w:lang w:val="el-GR" w:eastAsia="el-GR"/>
    </w:rPr>
  </w:style>
  <w:style w:type="character" w:customStyle="1" w:styleId="Char2">
    <w:name w:val="Σώμα κειμένου Char"/>
    <w:aliases w:val="Σώμα κείμενου Char"/>
    <w:basedOn w:val="a0"/>
    <w:link w:val="a8"/>
    <w:rsid w:val="00026961"/>
    <w:rPr>
      <w:rFonts w:ascii="Times New Roman" w:eastAsia="Times New Roman" w:hAnsi="Times New Roman" w:cs="Times New Roman"/>
      <w:sz w:val="28"/>
      <w:szCs w:val="24"/>
      <w:lang w:val="el-GR" w:eastAsia="el-GR"/>
    </w:rPr>
  </w:style>
  <w:style w:type="paragraph" w:styleId="3">
    <w:name w:val="Body Text Indent 3"/>
    <w:basedOn w:val="a"/>
    <w:link w:val="3Char"/>
    <w:uiPriority w:val="99"/>
    <w:unhideWhenUsed/>
    <w:rsid w:val="00911169"/>
    <w:pPr>
      <w:spacing w:after="120"/>
      <w:ind w:left="283"/>
    </w:pPr>
    <w:rPr>
      <w:sz w:val="16"/>
      <w:szCs w:val="16"/>
    </w:rPr>
  </w:style>
  <w:style w:type="character" w:customStyle="1" w:styleId="3Char">
    <w:name w:val="Σώμα κείμενου με εσοχή 3 Char"/>
    <w:basedOn w:val="a0"/>
    <w:link w:val="3"/>
    <w:uiPriority w:val="99"/>
    <w:rsid w:val="00911169"/>
    <w:rPr>
      <w:rFonts w:ascii="Verdana" w:eastAsia="Times New Roman" w:hAnsi="Verdana" w:cs="Times New Roman"/>
      <w:sz w:val="16"/>
      <w:szCs w:val="16"/>
    </w:rPr>
  </w:style>
  <w:style w:type="character" w:styleId="-">
    <w:name w:val="Hyperlink"/>
    <w:basedOn w:val="a0"/>
    <w:rsid w:val="00B32E1A"/>
    <w:rPr>
      <w:color w:val="0000FF"/>
      <w:u w:val="single"/>
    </w:rPr>
  </w:style>
  <w:style w:type="paragraph" w:styleId="a9">
    <w:name w:val="List Paragraph"/>
    <w:basedOn w:val="a"/>
    <w:uiPriority w:val="34"/>
    <w:qFormat/>
    <w:rsid w:val="00FD28FF"/>
    <w:pPr>
      <w:ind w:left="720"/>
      <w:contextualSpacing/>
    </w:pPr>
  </w:style>
  <w:style w:type="character" w:customStyle="1" w:styleId="8Char">
    <w:name w:val="Επικεφαλίδα 8 Char"/>
    <w:basedOn w:val="a0"/>
    <w:link w:val="8"/>
    <w:uiPriority w:val="9"/>
    <w:semiHidden/>
    <w:rsid w:val="003F7E72"/>
    <w:rPr>
      <w:rFonts w:asciiTheme="majorHAnsi" w:eastAsiaTheme="majorEastAsia" w:hAnsiTheme="majorHAnsi" w:cstheme="majorBidi"/>
      <w:color w:val="404040" w:themeColor="text1" w:themeTint="BF"/>
      <w:sz w:val="20"/>
      <w:szCs w:val="20"/>
    </w:rPr>
  </w:style>
  <w:style w:type="paragraph" w:customStyle="1" w:styleId="Default">
    <w:name w:val="Default"/>
    <w:rsid w:val="00D61690"/>
    <w:pPr>
      <w:autoSpaceDE w:val="0"/>
      <w:autoSpaceDN w:val="0"/>
      <w:adjustRightInd w:val="0"/>
      <w:spacing w:after="0" w:line="240" w:lineRule="auto"/>
    </w:pPr>
    <w:rPr>
      <w:rFonts w:ascii="Cambria" w:hAnsi="Cambria" w:cs="Cambria"/>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756559497">
      <w:bodyDiv w:val="1"/>
      <w:marLeft w:val="0"/>
      <w:marRight w:val="0"/>
      <w:marTop w:val="0"/>
      <w:marBottom w:val="0"/>
      <w:divBdr>
        <w:top w:val="none" w:sz="0" w:space="0" w:color="auto"/>
        <w:left w:val="none" w:sz="0" w:space="0" w:color="auto"/>
        <w:bottom w:val="none" w:sz="0" w:space="0" w:color="auto"/>
        <w:right w:val="none" w:sz="0" w:space="0" w:color="auto"/>
      </w:divBdr>
    </w:div>
    <w:div w:id="1413089332">
      <w:bodyDiv w:val="1"/>
      <w:marLeft w:val="0"/>
      <w:marRight w:val="0"/>
      <w:marTop w:val="0"/>
      <w:marBottom w:val="0"/>
      <w:divBdr>
        <w:top w:val="none" w:sz="0" w:space="0" w:color="auto"/>
        <w:left w:val="none" w:sz="0" w:space="0" w:color="auto"/>
        <w:bottom w:val="none" w:sz="0" w:space="0" w:color="auto"/>
        <w:right w:val="none" w:sz="0" w:space="0" w:color="auto"/>
      </w:divBdr>
    </w:div>
    <w:div w:id="1750082088">
      <w:bodyDiv w:val="1"/>
      <w:marLeft w:val="0"/>
      <w:marRight w:val="0"/>
      <w:marTop w:val="0"/>
      <w:marBottom w:val="0"/>
      <w:divBdr>
        <w:top w:val="none" w:sz="0" w:space="0" w:color="auto"/>
        <w:left w:val="none" w:sz="0" w:space="0" w:color="auto"/>
        <w:bottom w:val="none" w:sz="0" w:space="0" w:color="auto"/>
        <w:right w:val="none" w:sz="0" w:space="0" w:color="auto"/>
      </w:divBdr>
    </w:div>
    <w:div w:id="20197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tsis@hepo.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tsis@hep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CF37-D1A8-4477-A8EA-22535BED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602</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sofikitou</dc:creator>
  <cp:lastModifiedBy>koletsis</cp:lastModifiedBy>
  <cp:revision>18</cp:revision>
  <cp:lastPrinted>2012-06-01T08:43:00Z</cp:lastPrinted>
  <dcterms:created xsi:type="dcterms:W3CDTF">2012-06-01T09:39:00Z</dcterms:created>
  <dcterms:modified xsi:type="dcterms:W3CDTF">2013-06-27T07:55:00Z</dcterms:modified>
</cp:coreProperties>
</file>